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8479" w14:textId="77777777" w:rsidR="00005991" w:rsidRPr="00FB1012" w:rsidRDefault="000639F2" w:rsidP="00005991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FB1012">
        <w:rPr>
          <w:rFonts w:ascii="ＭＳ ゴシック" w:eastAsia="ＭＳ ゴシック" w:hAnsi="ＭＳ ゴシック" w:hint="eastAsia"/>
          <w:b/>
          <w:szCs w:val="24"/>
        </w:rPr>
        <w:t>製品別比較表(標準製剤との比較)</w:t>
      </w:r>
      <w:r w:rsidR="00005991">
        <w:rPr>
          <w:rFonts w:ascii="ＭＳ ゴシック" w:eastAsia="ＭＳ ゴシック" w:hAnsi="ＭＳ ゴシック"/>
          <w:b/>
          <w:szCs w:val="24"/>
        </w:rPr>
        <w:t>(</w:t>
      </w:r>
      <w:r w:rsidR="00005991">
        <w:rPr>
          <w:rFonts w:ascii="ＭＳ ゴシック" w:eastAsia="ＭＳ ゴシック" w:hAnsi="ＭＳ ゴシック" w:hint="eastAsia"/>
          <w:b/>
          <w:szCs w:val="24"/>
        </w:rPr>
        <w:t>案</w:t>
      </w:r>
      <w:r w:rsidR="00005991">
        <w:rPr>
          <w:rFonts w:ascii="ＭＳ ゴシック" w:eastAsia="ＭＳ ゴシック" w:hAnsi="ＭＳ ゴシック"/>
          <w:b/>
          <w:szCs w:val="24"/>
        </w:rPr>
        <w:t>)</w:t>
      </w:r>
    </w:p>
    <w:tbl>
      <w:tblPr>
        <w:tblW w:w="11057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2124"/>
        <w:gridCol w:w="1772"/>
        <w:gridCol w:w="854"/>
        <w:gridCol w:w="920"/>
        <w:gridCol w:w="3831"/>
      </w:tblGrid>
      <w:tr w:rsidR="000639F2" w:rsidRPr="00FB1012" w14:paraId="18E0731A" w14:textId="77777777" w:rsidTr="00C502EF">
        <w:trPr>
          <w:trHeight w:val="229"/>
        </w:trPr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6F2F2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8B2F15A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後発品</w:t>
            </w:r>
          </w:p>
        </w:tc>
        <w:tc>
          <w:tcPr>
            <w:tcW w:w="47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1CF74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標準製剤</w:t>
            </w:r>
          </w:p>
        </w:tc>
      </w:tr>
      <w:tr w:rsidR="000639F2" w:rsidRPr="00FB1012" w14:paraId="0DA42BFD" w14:textId="77777777" w:rsidTr="00C502EF">
        <w:trPr>
          <w:trHeight w:val="29"/>
        </w:trPr>
        <w:tc>
          <w:tcPr>
            <w:tcW w:w="15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AC7DBD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販売会社名</w:t>
            </w:r>
          </w:p>
        </w:tc>
        <w:tc>
          <w:tcPr>
            <w:tcW w:w="475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60BEEE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三笠製薬株式会社</w:t>
            </w:r>
          </w:p>
        </w:tc>
        <w:tc>
          <w:tcPr>
            <w:tcW w:w="47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89B9A8" w14:textId="4649172E" w:rsidR="000639F2" w:rsidRPr="00432627" w:rsidRDefault="000639F2" w:rsidP="00F437A3">
            <w:pPr>
              <w:spacing w:line="240" w:lineRule="auto"/>
              <w:ind w:leftChars="-36" w:left="-86" w:rightChars="-50" w:right="-120" w:firstLineChars="1" w:firstLine="2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639F2" w:rsidRPr="00FB1012" w14:paraId="2DB06E67" w14:textId="77777777" w:rsidTr="00C502EF">
        <w:trPr>
          <w:trHeight w:val="150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84719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4750" w:type="dxa"/>
            <w:gridSpan w:val="3"/>
            <w:tcBorders>
              <w:left w:val="single" w:sz="18" w:space="0" w:color="auto"/>
            </w:tcBorders>
            <w:vAlign w:val="center"/>
          </w:tcPr>
          <w:p w14:paraId="000C8126" w14:textId="17B51470" w:rsidR="000639F2" w:rsidRPr="00FB1012" w:rsidRDefault="002D6963" w:rsidP="00617D8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フェルビナクテープ70mg「三笠」</w:t>
            </w:r>
          </w:p>
        </w:tc>
        <w:tc>
          <w:tcPr>
            <w:tcW w:w="4751" w:type="dxa"/>
            <w:gridSpan w:val="2"/>
            <w:tcBorders>
              <w:right w:val="single" w:sz="18" w:space="0" w:color="auto"/>
            </w:tcBorders>
            <w:vAlign w:val="center"/>
          </w:tcPr>
          <w:p w14:paraId="7AC3340A" w14:textId="77777777" w:rsidR="000639F2" w:rsidRPr="00FB1012" w:rsidRDefault="00005991" w:rsidP="00005991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セルタッチテープ70</w:t>
            </w:r>
          </w:p>
        </w:tc>
      </w:tr>
      <w:tr w:rsidR="000639F2" w:rsidRPr="00FB1012" w14:paraId="6DA4A740" w14:textId="77777777" w:rsidTr="00C502EF">
        <w:trPr>
          <w:trHeight w:val="128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8835F7" w14:textId="2661C7E1" w:rsidR="000639F2" w:rsidRPr="00FB1012" w:rsidRDefault="007C0D41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成分名</w:t>
            </w:r>
          </w:p>
        </w:tc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B28AF" w14:textId="77777777" w:rsidR="000639F2" w:rsidRPr="00FB1012" w:rsidRDefault="00617D83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</w:p>
        </w:tc>
      </w:tr>
      <w:tr w:rsidR="00687265" w:rsidRPr="00FB1012" w14:paraId="4C0CEE00" w14:textId="77777777" w:rsidTr="00C502EF">
        <w:trPr>
          <w:trHeight w:val="275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B12EBF" w14:textId="77777777" w:rsidR="00687265" w:rsidRPr="00FB1012" w:rsidRDefault="00687265" w:rsidP="00F437A3">
            <w:pPr>
              <w:spacing w:line="240" w:lineRule="auto"/>
              <w:ind w:left="-57" w:right="-57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規格</w:t>
            </w:r>
          </w:p>
        </w:tc>
        <w:tc>
          <w:tcPr>
            <w:tcW w:w="4750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5B2FD4" w14:textId="2FC528C8" w:rsidR="00355C8A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1枚</w:t>
            </w:r>
            <w:r>
              <w:rPr>
                <w:rFonts w:ascii="ＭＳ ゴシック" w:eastAsia="ＭＳ ゴシック" w:hAnsi="ＭＳ ゴシック"/>
                <w:sz w:val="20"/>
              </w:rPr>
              <w:t>10cm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14cm</w:t>
            </w:r>
            <w:r w:rsidR="001912E5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膏体</w:t>
            </w:r>
            <w:r w:rsidR="001912E5">
              <w:rPr>
                <w:rFonts w:ascii="ＭＳ ゴシック" w:eastAsia="ＭＳ ゴシック" w:hAnsi="ＭＳ ゴシック" w:hint="eastAsia"/>
                <w:sz w:val="20"/>
              </w:rPr>
              <w:t>質量</w:t>
            </w:r>
            <w:r w:rsidR="00A57484">
              <w:rPr>
                <w:rFonts w:ascii="ＭＳ ゴシック" w:eastAsia="ＭＳ ゴシック" w:hAnsi="ＭＳ ゴシック" w:hint="eastAsia"/>
                <w:sz w:val="20"/>
              </w:rPr>
              <w:t>1.4g</w:t>
            </w:r>
            <w:r w:rsidR="00355C8A">
              <w:rPr>
                <w:rFonts w:ascii="ＭＳ ゴシック" w:eastAsia="ＭＳ ゴシック" w:hAnsi="ＭＳ ゴシック" w:hint="eastAsia"/>
                <w:sz w:val="20"/>
              </w:rPr>
              <w:t>）中</w:t>
            </w:r>
            <w:r w:rsidR="007610A3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2D4694B6" w14:textId="77777777" w:rsidR="00687265" w:rsidRPr="00617D83" w:rsidRDefault="00687265" w:rsidP="00BA5C49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日本薬局方フェルビナク</w:t>
            </w:r>
            <w:r w:rsidR="00355C8A">
              <w:rPr>
                <w:rFonts w:ascii="ＭＳ ゴシック" w:eastAsia="ＭＳ ゴシック" w:hAnsi="ＭＳ ゴシック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0mg</w:t>
            </w:r>
            <w:r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  <w:tc>
          <w:tcPr>
            <w:tcW w:w="475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DBADBC" w14:textId="07CAAC10" w:rsidR="001912E5" w:rsidRDefault="001912E5" w:rsidP="001912E5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1枚</w:t>
            </w:r>
            <w:r>
              <w:rPr>
                <w:rFonts w:ascii="ＭＳ ゴシック" w:eastAsia="ＭＳ ゴシック" w:hAnsi="ＭＳ ゴシック"/>
                <w:sz w:val="20"/>
              </w:rPr>
              <w:t>10cm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>
              <w:rPr>
                <w:rFonts w:ascii="ＭＳ ゴシック" w:eastAsia="ＭＳ ゴシック" w:hAnsi="ＭＳ ゴシック"/>
                <w:sz w:val="20"/>
              </w:rPr>
              <w:t>14cm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（膏体質量2.0g）中</w:t>
            </w:r>
            <w:r w:rsidR="007610A3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  <w:p w14:paraId="7C0AF95A" w14:textId="06A4B3AE" w:rsidR="00687265" w:rsidRPr="00617D83" w:rsidRDefault="001912E5" w:rsidP="001912E5">
            <w:pPr>
              <w:spacing w:line="0" w:lineRule="atLeast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</w:t>
            </w:r>
            <w:r>
              <w:rPr>
                <w:rFonts w:ascii="ＭＳ ゴシック" w:eastAsia="ＭＳ ゴシック" w:hAnsi="ＭＳ ゴシック"/>
                <w:sz w:val="20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0mg</w:t>
            </w:r>
            <w:r w:rsidRPr="00617D83">
              <w:rPr>
                <w:rFonts w:ascii="ＭＳ ゴシック" w:eastAsia="ＭＳ ゴシック" w:hAnsi="ＭＳ ゴシック" w:hint="eastAsia"/>
                <w:sz w:val="20"/>
              </w:rPr>
              <w:t>含有</w:t>
            </w:r>
          </w:p>
        </w:tc>
      </w:tr>
      <w:tr w:rsidR="000639F2" w:rsidRPr="00FB1012" w14:paraId="5AC1C470" w14:textId="77777777" w:rsidTr="00C502EF">
        <w:trPr>
          <w:trHeight w:val="311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35D07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薬効分類名</w:t>
            </w:r>
          </w:p>
        </w:tc>
        <w:tc>
          <w:tcPr>
            <w:tcW w:w="9501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E4A604" w14:textId="77777777" w:rsidR="000639F2" w:rsidRPr="00FB1012" w:rsidRDefault="003D3947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経皮吸収型鎮痛</w:t>
            </w:r>
            <w:r w:rsidR="00320759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消炎</w:t>
            </w:r>
            <w:r w:rsidR="000639F2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</w:tr>
      <w:tr w:rsidR="000639F2" w:rsidRPr="00FB1012" w14:paraId="1A8B9F6E" w14:textId="77777777" w:rsidTr="00C502EF">
        <w:trPr>
          <w:trHeight w:val="176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99E67C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薬　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価</w:t>
            </w:r>
          </w:p>
        </w:tc>
        <w:tc>
          <w:tcPr>
            <w:tcW w:w="4750" w:type="dxa"/>
            <w:gridSpan w:val="3"/>
            <w:tcBorders>
              <w:left w:val="single" w:sz="18" w:space="0" w:color="auto"/>
            </w:tcBorders>
            <w:vAlign w:val="center"/>
          </w:tcPr>
          <w:p w14:paraId="692C0F2B" w14:textId="48C7F7DF" w:rsidR="000639F2" w:rsidRPr="00FB1012" w:rsidRDefault="003B44AA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44AA">
              <w:rPr>
                <w:rFonts w:ascii="ＭＳ ゴシック" w:eastAsia="ＭＳ ゴシック" w:hAnsi="ＭＳ ゴシック"/>
                <w:sz w:val="20"/>
              </w:rPr>
              <w:t>14</w:t>
            </w:r>
            <w:r>
              <w:rPr>
                <w:rFonts w:ascii="ＭＳ ゴシック" w:eastAsia="ＭＳ ゴシック" w:hAnsi="ＭＳ ゴシック"/>
                <w:sz w:val="20"/>
              </w:rPr>
              <w:t>.</w:t>
            </w:r>
            <w:r w:rsidR="00584F2C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</w:rPr>
              <w:t>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5C1390"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  <w:tc>
          <w:tcPr>
            <w:tcW w:w="4751" w:type="dxa"/>
            <w:gridSpan w:val="2"/>
            <w:tcBorders>
              <w:right w:val="single" w:sz="18" w:space="0" w:color="auto"/>
            </w:tcBorders>
            <w:vAlign w:val="center"/>
          </w:tcPr>
          <w:p w14:paraId="5A4EC294" w14:textId="0D0CA69B" w:rsidR="000639F2" w:rsidRPr="00BC266A" w:rsidRDefault="003B44AA" w:rsidP="00F437A3">
            <w:pPr>
              <w:spacing w:line="240" w:lineRule="auto"/>
              <w:ind w:rightChars="76" w:right="18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B44AA">
              <w:rPr>
                <w:rFonts w:ascii="ＭＳ ゴシック" w:eastAsia="ＭＳ ゴシック" w:hAnsi="ＭＳ ゴシック"/>
                <w:sz w:val="20"/>
              </w:rPr>
              <w:t>17.</w:t>
            </w:r>
            <w:r w:rsidR="00584F2C">
              <w:rPr>
                <w:rFonts w:ascii="ＭＳ ゴシック" w:eastAsia="ＭＳ ゴシック" w:hAnsi="ＭＳ ゴシック" w:hint="eastAsia"/>
                <w:sz w:val="20"/>
              </w:rPr>
              <w:t>6</w:t>
            </w:r>
            <w:r w:rsidRPr="003B44AA">
              <w:rPr>
                <w:rFonts w:ascii="ＭＳ ゴシック" w:eastAsia="ＭＳ ゴシック" w:hAnsi="ＭＳ ゴシック"/>
                <w:sz w:val="20"/>
              </w:rPr>
              <w:t>0</w:t>
            </w:r>
            <w:r w:rsidR="000639F2" w:rsidRPr="00BC266A">
              <w:rPr>
                <w:rFonts w:ascii="ＭＳ ゴシック" w:eastAsia="ＭＳ ゴシック" w:hAnsi="ＭＳ ゴシック" w:hint="eastAsia"/>
                <w:sz w:val="20"/>
              </w:rPr>
              <w:t>円/</w:t>
            </w:r>
            <w:r w:rsidR="005C1390">
              <w:rPr>
                <w:rFonts w:ascii="ＭＳ ゴシック" w:eastAsia="ＭＳ ゴシック" w:hAnsi="ＭＳ ゴシック" w:hint="eastAsia"/>
                <w:sz w:val="20"/>
              </w:rPr>
              <w:t>枚</w:t>
            </w:r>
          </w:p>
        </w:tc>
      </w:tr>
      <w:tr w:rsidR="000639F2" w:rsidRPr="00FB1012" w14:paraId="534D3427" w14:textId="77777777" w:rsidTr="00C502EF">
        <w:trPr>
          <w:trHeight w:val="593"/>
        </w:trPr>
        <w:tc>
          <w:tcPr>
            <w:tcW w:w="15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6FF581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効能･効果</w:t>
            </w:r>
          </w:p>
        </w:tc>
        <w:tc>
          <w:tcPr>
            <w:tcW w:w="950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A5F0E" w14:textId="77777777" w:rsidR="000639F2" w:rsidRDefault="00A4498D" w:rsidP="00B9568B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下記疾患並びに症状の鎮痛・消炎</w:t>
            </w:r>
          </w:p>
          <w:p w14:paraId="0F8D8C68" w14:textId="77777777" w:rsidR="008F6C08" w:rsidRDefault="00B9568B" w:rsidP="008F6C08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変形性関節症、</w:t>
            </w:r>
            <w:r w:rsidR="007039DE">
              <w:rPr>
                <w:rFonts w:ascii="ＭＳ ゴシック" w:eastAsia="ＭＳ ゴシック" w:hAnsi="ＭＳ ゴシック" w:hint="eastAsia"/>
                <w:sz w:val="20"/>
              </w:rPr>
              <w:t>肩関節周囲炎、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腱・腱鞘炎、腱周囲炎、</w:t>
            </w:r>
          </w:p>
          <w:p w14:paraId="44502FF9" w14:textId="77777777" w:rsidR="00B9568B" w:rsidRPr="00FB1012" w:rsidRDefault="00B9568B" w:rsidP="008F6C08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上腕骨上顆炎（テニス肘等</w:t>
            </w:r>
            <w:r w:rsidRPr="00B9568B">
              <w:rPr>
                <w:rFonts w:ascii="ＭＳ ゴシック" w:eastAsia="ＭＳ ゴシック" w:hAnsi="ＭＳ ゴシック" w:hint="eastAsia"/>
                <w:sz w:val="20"/>
              </w:rPr>
              <w:t>）、筋肉痛、外傷後の腫脹・疼痛</w:t>
            </w:r>
          </w:p>
        </w:tc>
      </w:tr>
      <w:tr w:rsidR="000639F2" w:rsidRPr="00FB1012" w14:paraId="51D89559" w14:textId="77777777" w:rsidTr="00C502EF">
        <w:trPr>
          <w:trHeight w:val="281"/>
        </w:trPr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D6AE0F" w14:textId="777777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用法･用量</w:t>
            </w:r>
          </w:p>
        </w:tc>
        <w:tc>
          <w:tcPr>
            <w:tcW w:w="9501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052E2" w14:textId="77777777" w:rsidR="000639F2" w:rsidRPr="00FB1012" w:rsidRDefault="007039DE" w:rsidP="00F437A3">
            <w:pPr>
              <w:tabs>
                <w:tab w:val="right" w:pos="8280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1日2回患部に貼付</w:t>
            </w:r>
            <w:r w:rsidR="000639F2" w:rsidRPr="00781627">
              <w:rPr>
                <w:rFonts w:ascii="ＭＳ ゴシック" w:eastAsia="ＭＳ ゴシック" w:hAnsi="ＭＳ ゴシック" w:hint="eastAsia"/>
                <w:sz w:val="20"/>
              </w:rPr>
              <w:t>する。</w:t>
            </w:r>
          </w:p>
        </w:tc>
      </w:tr>
      <w:tr w:rsidR="000639F2" w:rsidRPr="00FB1012" w14:paraId="1856A02C" w14:textId="77777777" w:rsidTr="00C502EF">
        <w:trPr>
          <w:trHeight w:val="835"/>
        </w:trPr>
        <w:tc>
          <w:tcPr>
            <w:tcW w:w="15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E64AE0" w14:textId="103DB877" w:rsidR="000639F2" w:rsidRPr="00FB1012" w:rsidRDefault="000639F2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添加</w:t>
            </w:r>
            <w:r w:rsidR="006568CE">
              <w:rPr>
                <w:rFonts w:ascii="ＭＳ ゴシック" w:eastAsia="ＭＳ ゴシック" w:hAnsi="ＭＳ ゴシック" w:hint="eastAsia"/>
                <w:sz w:val="20"/>
              </w:rPr>
              <w:t>剤</w:t>
            </w:r>
          </w:p>
        </w:tc>
        <w:tc>
          <w:tcPr>
            <w:tcW w:w="4750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185" w14:textId="77777777" w:rsidR="000639F2" w:rsidRPr="00FB1012" w:rsidRDefault="006A1555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香料、BHT、テルペン樹脂、</w:t>
            </w:r>
            <w:r w:rsidR="00992B65"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スチレン・イソプレン・スチレンブロック共重合体、ポリブテン、ポリオキシエチレンポリオキシプロピレングリコール、セバシン酸</w:t>
            </w:r>
            <w:r w:rsidR="00DB2765">
              <w:rPr>
                <w:rFonts w:ascii="ＭＳ ゴシック" w:eastAsia="ＭＳ ゴシック" w:hAnsi="ＭＳ ゴシック" w:hint="eastAsia"/>
                <w:sz w:val="20"/>
              </w:rPr>
              <w:t>ジエチル、炭酸プロピレン、流動パラフィン、その他1成分</w:t>
            </w:r>
          </w:p>
        </w:tc>
        <w:tc>
          <w:tcPr>
            <w:tcW w:w="475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5105C2" w14:textId="77777777" w:rsidR="000639F2" w:rsidRPr="00FB1012" w:rsidRDefault="00944B93" w:rsidP="00BD02D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スチレン・イソプレン・スチレンブロック共重合体</w:t>
            </w:r>
            <w:r w:rsidR="00DA6691">
              <w:rPr>
                <w:rFonts w:ascii="ＭＳ ゴシック" w:eastAsia="ＭＳ ゴシック" w:hAnsi="ＭＳ ゴシック" w:hint="eastAsia"/>
                <w:sz w:val="20"/>
              </w:rPr>
              <w:t>、脂環族飽和炭化水素樹脂、ジブチルヒドロキシトルエン、流動パラフィン、その他2成分</w:t>
            </w:r>
          </w:p>
        </w:tc>
      </w:tr>
      <w:tr w:rsidR="00216079" w:rsidRPr="00FB1012" w14:paraId="6BFC94AB" w14:textId="77777777" w:rsidTr="00C502EF">
        <w:trPr>
          <w:trHeight w:val="183"/>
        </w:trPr>
        <w:tc>
          <w:tcPr>
            <w:tcW w:w="15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4B7068" w14:textId="77777777" w:rsidR="00216079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規制区分</w:t>
            </w:r>
          </w:p>
          <w:p w14:paraId="6A3C9BA0" w14:textId="1209AFDE" w:rsidR="00AF7CF9" w:rsidRPr="00FB1012" w:rsidRDefault="00AF7CF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有効期間</w:t>
            </w:r>
          </w:p>
          <w:p w14:paraId="6693574E" w14:textId="77777777" w:rsidR="00216079" w:rsidRPr="00FB1012" w:rsidRDefault="00216079" w:rsidP="00EA06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貯　　法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67476F" w14:textId="77777777" w:rsidR="008822E1" w:rsidRPr="008822E1" w:rsidRDefault="008822E1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192C5374" w14:textId="5734BC97" w:rsidR="008822E1" w:rsidRPr="008822E1" w:rsidRDefault="008822E1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66AA5912" w14:textId="18AC8236" w:rsidR="008B7BA5" w:rsidRPr="00AF32C9" w:rsidRDefault="008822E1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E2682" w14:textId="77777777" w:rsidR="008822E1" w:rsidRDefault="008822E1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－</w:t>
            </w:r>
          </w:p>
          <w:p w14:paraId="6BADB707" w14:textId="42293003" w:rsidR="008822E1" w:rsidRPr="008822E1" w:rsidRDefault="006568CE" w:rsidP="008822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3年</w:t>
            </w:r>
          </w:p>
          <w:p w14:paraId="3C1E284B" w14:textId="4123AB19" w:rsidR="00216079" w:rsidRPr="00934229" w:rsidRDefault="008822E1" w:rsidP="008822E1">
            <w:pPr>
              <w:spacing w:line="0" w:lineRule="atLeast"/>
              <w:ind w:leftChars="-100" w:left="-24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8822E1">
              <w:rPr>
                <w:rFonts w:ascii="ＭＳ ゴシック" w:eastAsia="ＭＳ ゴシック" w:hAnsi="ＭＳ ゴシック" w:hint="eastAsia"/>
                <w:sz w:val="20"/>
              </w:rPr>
              <w:t>室温保存</w:t>
            </w:r>
          </w:p>
        </w:tc>
      </w:tr>
      <w:tr w:rsidR="006568CE" w:rsidRPr="00FB1012" w14:paraId="598AF34B" w14:textId="77777777" w:rsidTr="007E5492">
        <w:trPr>
          <w:cantSplit/>
          <w:trHeight w:val="284"/>
        </w:trPr>
        <w:tc>
          <w:tcPr>
            <w:tcW w:w="1556" w:type="dxa"/>
            <w:vMerge w:val="restart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53E052A4" w14:textId="77777777" w:rsidR="006568CE" w:rsidRPr="00FB1012" w:rsidRDefault="006568C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製　　剤</w:t>
            </w:r>
          </w:p>
        </w:tc>
        <w:tc>
          <w:tcPr>
            <w:tcW w:w="2124" w:type="dxa"/>
            <w:tcBorders>
              <w:top w:val="double" w:sz="12" w:space="0" w:color="000000"/>
              <w:left w:val="single" w:sz="18" w:space="0" w:color="auto"/>
            </w:tcBorders>
            <w:vAlign w:val="center"/>
          </w:tcPr>
          <w:p w14:paraId="5FCF346B" w14:textId="77777777" w:rsidR="006568CE" w:rsidRPr="00FB1012" w:rsidRDefault="006568CE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商品名</w:t>
            </w:r>
          </w:p>
        </w:tc>
        <w:tc>
          <w:tcPr>
            <w:tcW w:w="3546" w:type="dxa"/>
            <w:gridSpan w:val="3"/>
            <w:tcBorders>
              <w:top w:val="double" w:sz="12" w:space="0" w:color="000000"/>
            </w:tcBorders>
            <w:vAlign w:val="center"/>
          </w:tcPr>
          <w:p w14:paraId="2B1ADAB8" w14:textId="77777777" w:rsidR="006568CE" w:rsidRPr="00FB1012" w:rsidRDefault="006568CE" w:rsidP="00F437A3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外　観</w:t>
            </w:r>
          </w:p>
        </w:tc>
        <w:tc>
          <w:tcPr>
            <w:tcW w:w="3831" w:type="dxa"/>
            <w:tcBorders>
              <w:top w:val="double" w:sz="12" w:space="0" w:color="000000"/>
              <w:right w:val="single" w:sz="18" w:space="0" w:color="auto"/>
            </w:tcBorders>
            <w:vAlign w:val="center"/>
          </w:tcPr>
          <w:p w14:paraId="45C96094" w14:textId="6ABD1554" w:rsidR="006568CE" w:rsidRPr="00FB1012" w:rsidRDefault="006568CE" w:rsidP="006568CE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性　　状</w:t>
            </w:r>
          </w:p>
        </w:tc>
      </w:tr>
      <w:tr w:rsidR="006568CE" w:rsidRPr="00FB1012" w14:paraId="1747B41B" w14:textId="77777777" w:rsidTr="00A81F53">
        <w:trPr>
          <w:cantSplit/>
          <w:trHeight w:val="1606"/>
        </w:trPr>
        <w:tc>
          <w:tcPr>
            <w:tcW w:w="15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A462CE" w14:textId="77777777" w:rsidR="006568CE" w:rsidRPr="00FB1012" w:rsidRDefault="006568C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4" w:type="dxa"/>
            <w:tcBorders>
              <w:left w:val="single" w:sz="18" w:space="0" w:color="auto"/>
            </w:tcBorders>
            <w:vAlign w:val="center"/>
          </w:tcPr>
          <w:p w14:paraId="376F5B84" w14:textId="55C2DFB2" w:rsidR="006568CE" w:rsidRPr="00FB1012" w:rsidRDefault="006568CE" w:rsidP="0001234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フェルビナクテープ70mg「三笠」</w:t>
            </w:r>
          </w:p>
        </w:tc>
        <w:tc>
          <w:tcPr>
            <w:tcW w:w="1772" w:type="dxa"/>
          </w:tcPr>
          <w:p w14:paraId="4616B942" w14:textId="68C067EF" w:rsidR="006568CE" w:rsidRDefault="006568CE" w:rsidP="00DF74B8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204B0D" wp14:editId="0EFA96FD">
                  <wp:simplePos x="0" y="0"/>
                  <wp:positionH relativeFrom="column">
                    <wp:posOffset>114223</wp:posOffset>
                  </wp:positionH>
                  <wp:positionV relativeFrom="paragraph">
                    <wp:posOffset>162483</wp:posOffset>
                  </wp:positionV>
                  <wp:extent cx="790575" cy="793087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655" cy="80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51ED">
              <w:rPr>
                <w:rFonts w:asciiTheme="majorEastAsia" w:eastAsiaTheme="majorEastAsia" w:hAnsiTheme="majorEastAsia" w:hint="eastAsia"/>
                <w:noProof/>
                <w:sz w:val="20"/>
              </w:rPr>
              <w:t>製剤</w:t>
            </w:r>
          </w:p>
          <w:p w14:paraId="7A49F53A" w14:textId="142E322E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4B47B932" w14:textId="37A6339B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7E169EAA" w14:textId="44D1EC66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4466DCA5" w14:textId="392B8CBE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5C452D95" w14:textId="77777777" w:rsidR="006568C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</w:p>
          <w:p w14:paraId="1EBDAEA1" w14:textId="77777777" w:rsidR="006568CE" w:rsidRPr="003025CD" w:rsidRDefault="006568CE" w:rsidP="007C0E0B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10cm×14cm</w:t>
            </w:r>
          </w:p>
        </w:tc>
        <w:tc>
          <w:tcPr>
            <w:tcW w:w="1774" w:type="dxa"/>
            <w:gridSpan w:val="2"/>
          </w:tcPr>
          <w:p w14:paraId="6DE121DD" w14:textId="5F09C650" w:rsidR="006568CE" w:rsidRPr="003025CD" w:rsidRDefault="006568CE" w:rsidP="007C0E0B">
            <w:pPr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noProof/>
                <w:sz w:val="20"/>
              </w:rPr>
            </w:pPr>
            <w:r w:rsidRPr="003025CD">
              <w:rPr>
                <w:rFonts w:asciiTheme="majorEastAsia" w:eastAsiaTheme="majorEastAsia" w:hAnsiTheme="majorEastAsia" w:hint="eastAsia"/>
                <w:noProof/>
                <w:sz w:val="20"/>
              </w:rPr>
              <w:t>薬袋</w:t>
            </w:r>
          </w:p>
          <w:p w14:paraId="320B360E" w14:textId="1509E5B9" w:rsidR="006568CE" w:rsidRPr="00DC113E" w:rsidRDefault="006568CE" w:rsidP="007C0E0B">
            <w:pPr>
              <w:snapToGrid w:val="0"/>
              <w:spacing w:line="240" w:lineRule="auto"/>
              <w:jc w:val="center"/>
              <w:rPr>
                <w:rFonts w:hAnsi="ＭＳ 明朝"/>
                <w:noProof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0A3D30E" wp14:editId="1692CC9A">
                  <wp:simplePos x="0" y="0"/>
                  <wp:positionH relativeFrom="column">
                    <wp:posOffset>100602</wp:posOffset>
                  </wp:positionH>
                  <wp:positionV relativeFrom="paragraph">
                    <wp:posOffset>440</wp:posOffset>
                  </wp:positionV>
                  <wp:extent cx="795020" cy="795020"/>
                  <wp:effectExtent l="0" t="0" r="508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1" w:type="dxa"/>
            <w:tcBorders>
              <w:right w:val="single" w:sz="18" w:space="0" w:color="auto"/>
            </w:tcBorders>
            <w:vAlign w:val="center"/>
          </w:tcPr>
          <w:p w14:paraId="7FE88BCA" w14:textId="749250D4" w:rsidR="006568CE" w:rsidRPr="00FB1012" w:rsidRDefault="006568CE" w:rsidP="00B7516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AB7CC5">
              <w:rPr>
                <w:rFonts w:ascii="ＭＳ ゴシック" w:eastAsia="ＭＳ ゴシック" w:hAnsi="ＭＳ ゴシック" w:hint="eastAsia"/>
                <w:sz w:val="20"/>
              </w:rPr>
              <w:t>膏体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を支持体に展延し、膏体をライナーで被覆した貼付剤である。ライナーを除き直ちに観察するとき、膏体は微黄色半透明～黄色半透明で特異な芳香がある。</w:t>
            </w:r>
          </w:p>
        </w:tc>
      </w:tr>
      <w:tr w:rsidR="006568CE" w:rsidRPr="00FB1012" w14:paraId="5C54A5B6" w14:textId="77777777" w:rsidTr="00704CDC">
        <w:trPr>
          <w:cantSplit/>
          <w:trHeight w:val="809"/>
        </w:trPr>
        <w:tc>
          <w:tcPr>
            <w:tcW w:w="1556" w:type="dxa"/>
            <w:vMerge/>
            <w:tcBorders>
              <w:left w:val="single" w:sz="18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34D51CB1" w14:textId="77777777" w:rsidR="006568CE" w:rsidRPr="00FB1012" w:rsidRDefault="006568CE" w:rsidP="00F437A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4" w:type="dxa"/>
            <w:tcBorders>
              <w:left w:val="single" w:sz="18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6EBA8492" w14:textId="77777777" w:rsidR="006568CE" w:rsidRPr="00FB1012" w:rsidRDefault="006568CE" w:rsidP="00F437A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DC113E">
              <w:rPr>
                <w:rFonts w:ascii="ＭＳ ゴシック" w:eastAsia="ＭＳ ゴシック" w:hAnsi="ＭＳ ゴシック" w:hint="eastAsia"/>
                <w:sz w:val="20"/>
              </w:rPr>
              <w:t>セルタッチテープ70</w:t>
            </w:r>
          </w:p>
        </w:tc>
        <w:tc>
          <w:tcPr>
            <w:tcW w:w="1772" w:type="dxa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5C690FC8" w14:textId="651F5C0F" w:rsidR="006568CE" w:rsidRDefault="006568CE" w:rsidP="00F16EAD">
            <w:pPr>
              <w:spacing w:line="0" w:lineRule="atLeast"/>
              <w:ind w:leftChars="-38" w:left="-91" w:firstLineChars="70" w:firstLine="14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7F1B93AC" w14:textId="5FFD20B9" w:rsidR="006568CE" w:rsidRDefault="006568CE" w:rsidP="00F16EAD">
            <w:pPr>
              <w:spacing w:line="0" w:lineRule="atLeast"/>
              <w:ind w:leftChars="-38" w:left="-91" w:firstLineChars="70" w:firstLine="14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CDD4123" w14:textId="1F188CB8" w:rsidR="006568CE" w:rsidRDefault="006568CE" w:rsidP="00F16EAD">
            <w:pPr>
              <w:spacing w:line="0" w:lineRule="atLeast"/>
              <w:ind w:leftChars="-38" w:left="-91" w:firstLineChars="70" w:firstLine="14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8F171BC" w14:textId="77777777" w:rsidR="006568CE" w:rsidRDefault="006568CE" w:rsidP="00F16EAD">
            <w:pPr>
              <w:spacing w:line="0" w:lineRule="atLeast"/>
              <w:ind w:leftChars="-38" w:left="-91" w:firstLineChars="70" w:firstLine="14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047CBFD1" w14:textId="1C332368" w:rsidR="006568CE" w:rsidRPr="0020354A" w:rsidRDefault="006568CE" w:rsidP="00A92104">
            <w:pPr>
              <w:spacing w:line="0" w:lineRule="atLeast"/>
              <w:ind w:leftChars="-38" w:left="-91" w:firstLineChars="213" w:firstLine="426"/>
              <w:rPr>
                <w:rFonts w:ascii="ＭＳ ゴシック" w:eastAsia="ＭＳ ゴシック" w:hAnsi="ＭＳ ゴシック"/>
                <w:sz w:val="20"/>
              </w:rPr>
            </w:pPr>
            <w:r w:rsidRPr="0020354A">
              <w:rPr>
                <w:rFonts w:ascii="ＭＳ ゴシック" w:eastAsia="ＭＳ ゴシック" w:hAnsi="ＭＳ ゴシック"/>
                <w:sz w:val="20"/>
              </w:rPr>
              <w:t>10cm×14cm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double" w:sz="12" w:space="0" w:color="000000"/>
              <w:right w:val="single" w:sz="4" w:space="0" w:color="auto"/>
            </w:tcBorders>
            <w:vAlign w:val="center"/>
          </w:tcPr>
          <w:p w14:paraId="1C762C77" w14:textId="77777777" w:rsidR="006568CE" w:rsidRPr="0020354A" w:rsidRDefault="006568CE" w:rsidP="008671E5">
            <w:pPr>
              <w:spacing w:line="0" w:lineRule="atLeast"/>
              <w:ind w:firstLineChars="650" w:firstLine="13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bottom w:val="double" w:sz="12" w:space="0" w:color="000000"/>
              <w:right w:val="single" w:sz="18" w:space="0" w:color="auto"/>
            </w:tcBorders>
            <w:vAlign w:val="center"/>
          </w:tcPr>
          <w:p w14:paraId="21E153B2" w14:textId="0E7162BD" w:rsidR="006568CE" w:rsidRPr="00ED11FF" w:rsidRDefault="006568CE" w:rsidP="00F437A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白色半透明の膏体を支持体で支持し、膏体面をライナーで被覆した貼付剤</w:t>
            </w:r>
          </w:p>
        </w:tc>
      </w:tr>
      <w:tr w:rsidR="00622D2D" w:rsidRPr="00FB1012" w14:paraId="08C0ACB5" w14:textId="77777777" w:rsidTr="00C502EF">
        <w:trPr>
          <w:trHeight w:val="3324"/>
        </w:trPr>
        <w:tc>
          <w:tcPr>
            <w:tcW w:w="1556" w:type="dxa"/>
            <w:tcBorders>
              <w:top w:val="double" w:sz="12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1BBEE7FC" w14:textId="77777777" w:rsidR="00637355" w:rsidRDefault="00622D2D" w:rsidP="00622D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対照製剤との</w:t>
            </w:r>
          </w:p>
          <w:p w14:paraId="399EF4CB" w14:textId="444810F2" w:rsidR="00622D2D" w:rsidRPr="00A764D2" w:rsidRDefault="00622D2D" w:rsidP="00622D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4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生物学的同等性</w:t>
            </w:r>
          </w:p>
          <w:p w14:paraId="2221E099" w14:textId="77777777" w:rsidR="00622D2D" w:rsidRDefault="00622D2D" w:rsidP="00622D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8B200B0" w14:textId="77777777" w:rsidR="00622D2D" w:rsidRDefault="00622D2D" w:rsidP="00622D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4897C21" w14:textId="05D680BF" w:rsidR="00622D2D" w:rsidRPr="00FB1012" w:rsidRDefault="00622D2D" w:rsidP="00622D2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50" w:type="dxa"/>
            <w:gridSpan w:val="3"/>
            <w:tcBorders>
              <w:top w:val="double" w:sz="12" w:space="0" w:color="000000"/>
              <w:left w:val="single" w:sz="18" w:space="0" w:color="auto"/>
              <w:right w:val="single" w:sz="4" w:space="0" w:color="auto"/>
            </w:tcBorders>
            <w:vAlign w:val="center"/>
          </w:tcPr>
          <w:p w14:paraId="19B75E70" w14:textId="77777777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【</w:t>
            </w:r>
            <w:r w:rsidRPr="00FD541C">
              <w:rPr>
                <w:rFonts w:ascii="ＭＳ ゴシック" w:eastAsia="ＭＳ ゴシック" w:hAnsi="ＭＳ ゴシック" w:hint="eastAsia"/>
                <w:sz w:val="20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物学的同等性試験（血中濃度比較試験）】</w:t>
            </w:r>
          </w:p>
          <w:p w14:paraId="2AAEA2EA" w14:textId="1A749BA8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健康成人男性20例を対象に、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）と対照製剤を背部に12時間貼付したときの血漿中濃度の測定し、両製剤の生物学的同等性を検討した。</w:t>
            </w:r>
          </w:p>
          <w:p w14:paraId="6F5E0AFB" w14:textId="18B2911F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生物学的同等性判定の主要評価項目である</w:t>
            </w:r>
            <w:proofErr w:type="spellStart"/>
            <w:r>
              <w:rPr>
                <w:rFonts w:ascii="ＭＳ ゴシック" w:eastAsia="ＭＳ ゴシック" w:hAnsi="ＭＳ ゴシック" w:hint="eastAsia"/>
                <w:sz w:val="20"/>
              </w:rPr>
              <w:t>C</w:t>
            </w:r>
            <w:r w:rsidRPr="004528DA">
              <w:rPr>
                <w:rFonts w:ascii="ＭＳ ゴシック" w:eastAsia="ＭＳ ゴシック" w:hAnsi="ＭＳ ゴシック" w:hint="eastAsia"/>
                <w:sz w:val="20"/>
                <w:vertAlign w:val="subscript"/>
              </w:rPr>
              <w:t>max</w:t>
            </w:r>
            <w:proofErr w:type="spellEnd"/>
            <w:r>
              <w:rPr>
                <w:rFonts w:ascii="ＭＳ ゴシック" w:eastAsia="ＭＳ ゴシック" w:hAnsi="ＭＳ ゴシック" w:hint="eastAsia"/>
                <w:sz w:val="20"/>
              </w:rPr>
              <w:t>及びAUC</w:t>
            </w:r>
            <w:r w:rsidRPr="00F1688E">
              <w:rPr>
                <w:rFonts w:ascii="ＭＳ ゴシック" w:eastAsia="ＭＳ ゴシック" w:hAnsi="ＭＳ ゴシック" w:hint="eastAsia"/>
                <w:sz w:val="20"/>
                <w:vertAlign w:val="subscript"/>
              </w:rPr>
              <w:t>0-72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の対数値における平均値の差の90％信頼区間は、それぞれl</w:t>
            </w:r>
            <w:r>
              <w:rPr>
                <w:rFonts w:ascii="ＭＳ ゴシック" w:eastAsia="ＭＳ ゴシック" w:hAnsi="ＭＳ ゴシック"/>
                <w:sz w:val="20"/>
              </w:rPr>
              <w:t>og(0.936)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～l</w:t>
            </w:r>
            <w:r>
              <w:rPr>
                <w:rFonts w:ascii="ＭＳ ゴシック" w:eastAsia="ＭＳ ゴシック" w:hAnsi="ＭＳ ゴシック"/>
                <w:sz w:val="20"/>
              </w:rPr>
              <w:t>og(1.16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[93.6％～116.1％]、l</w:t>
            </w:r>
            <w:r>
              <w:rPr>
                <w:rFonts w:ascii="ＭＳ ゴシック" w:eastAsia="ＭＳ ゴシック" w:hAnsi="ＭＳ ゴシック"/>
                <w:sz w:val="20"/>
              </w:rPr>
              <w:t>og(0.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877</w:t>
            </w:r>
            <w:r>
              <w:rPr>
                <w:rFonts w:ascii="ＭＳ ゴシック" w:eastAsia="ＭＳ ゴシック" w:hAnsi="ＭＳ ゴシック"/>
                <w:sz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～l</w:t>
            </w:r>
            <w:r>
              <w:rPr>
                <w:rFonts w:ascii="ＭＳ ゴシック" w:eastAsia="ＭＳ ゴシック" w:hAnsi="ＭＳ ゴシック"/>
                <w:sz w:val="20"/>
              </w:rPr>
              <w:t>og(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1.060</w:t>
            </w:r>
            <w:r>
              <w:rPr>
                <w:rFonts w:ascii="ＭＳ ゴシック" w:eastAsia="ＭＳ ゴシック" w:hAnsi="ＭＳ ゴシック"/>
                <w:sz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[87.7％～106.0％]であり、いずれも生物学的同等性の判定基準であるlog（0.8）～log（1.25）[80％～125％]の範囲にあった。以上の結果から、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と対照製剤は、生物学的に同等であることが検証された。</w:t>
            </w:r>
            <w:r w:rsidR="00637355" w:rsidRPr="00637355">
              <w:rPr>
                <w:rFonts w:ascii="ＭＳ ゴシック" w:eastAsia="ＭＳ ゴシック" w:hAnsi="ＭＳ ゴシック" w:hint="eastAsia"/>
                <w:sz w:val="20"/>
              </w:rPr>
              <w:t>対照製剤:ファルジーテープ</w:t>
            </w:r>
          </w:p>
        </w:tc>
        <w:tc>
          <w:tcPr>
            <w:tcW w:w="4751" w:type="dxa"/>
            <w:gridSpan w:val="2"/>
            <w:tcBorders>
              <w:top w:val="double" w:sz="12" w:space="0" w:color="000000"/>
              <w:left w:val="single" w:sz="4" w:space="0" w:color="auto"/>
              <w:right w:val="single" w:sz="18" w:space="0" w:color="auto"/>
            </w:tcBorders>
          </w:tcPr>
          <w:p w14:paraId="05D83187" w14:textId="0D428184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1629B0">
              <w:rPr>
                <w:rFonts w:ascii="ＭＳ ゴシック" w:eastAsia="ＭＳ ゴシック" w:hAnsi="ＭＳ ゴシック" w:hint="eastAsia"/>
                <w:sz w:val="20"/>
              </w:rPr>
              <w:t>【生物学的同等性試験（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薬物残存量試験</w:t>
            </w:r>
            <w:r w:rsidRPr="001629B0">
              <w:rPr>
                <w:rFonts w:ascii="ＭＳ ゴシック" w:eastAsia="ＭＳ ゴシック" w:hAnsi="ＭＳ ゴシック" w:hint="eastAsia"/>
                <w:sz w:val="20"/>
              </w:rPr>
              <w:t>）】</w:t>
            </w:r>
          </w:p>
          <w:p w14:paraId="1C6AA293" w14:textId="7B7B27F0" w:rsidR="00622D2D" w:rsidRPr="00174F12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健康成人男子8例を対象に、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）の薬物（フェルビナク）移行量を算出し、両製剤の生物学的同等性を検証した。両製剤の薬物移行量の平均値の差の90%信頼区間は、log（0.817</w:t>
            </w:r>
            <w:r>
              <w:rPr>
                <w:rFonts w:ascii="ＭＳ ゴシック" w:eastAsia="ＭＳ ゴシック" w:hAnsi="ＭＳ ゴシック"/>
                <w:sz w:val="20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）～log（1.1589）であり、生物学的同等性の判定基準であるlog（0.8）～log（1.25）の範囲にあった。以上の結果から、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新処方製剤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）と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フェルビナクテープ35㎎「三笠」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A84F2E">
              <w:rPr>
                <w:rFonts w:ascii="ＭＳ ゴシック" w:eastAsia="ＭＳ ゴシック" w:hAnsi="ＭＳ ゴシック" w:hint="eastAsia"/>
                <w:sz w:val="20"/>
              </w:rPr>
              <w:t>旧処方製剤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）は、生物学的に同等であることが検証された。</w:t>
            </w:r>
          </w:p>
          <w:p w14:paraId="70DBD8AF" w14:textId="77777777" w:rsidR="00622D2D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099DE0AB" w14:textId="60A020C7" w:rsidR="00622D2D" w:rsidRPr="006F1180" w:rsidRDefault="00622D2D" w:rsidP="00622D2D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AF31F7">
              <w:rPr>
                <w:rFonts w:ascii="ＭＳ ゴシック" w:eastAsia="ＭＳ ゴシック" w:hAnsi="ＭＳ ゴシック" w:hint="eastAsia"/>
                <w:sz w:val="20"/>
              </w:rPr>
              <w:t>新処方製剤への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処方変更（2005年5月）</w:t>
            </w:r>
          </w:p>
        </w:tc>
      </w:tr>
      <w:tr w:rsidR="00622D2D" w:rsidRPr="00FB1012" w14:paraId="03BC17AA" w14:textId="77777777" w:rsidTr="00C502EF">
        <w:trPr>
          <w:cantSplit/>
          <w:trHeight w:val="205"/>
        </w:trPr>
        <w:tc>
          <w:tcPr>
            <w:tcW w:w="15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927710" w14:textId="52CD496D" w:rsidR="00622D2D" w:rsidRPr="00FB1012" w:rsidRDefault="00622D2D" w:rsidP="00622D2D">
            <w:pPr>
              <w:spacing w:line="0" w:lineRule="atLeast"/>
              <w:ind w:left="-57" w:right="-57"/>
              <w:jc w:val="center"/>
              <w:rPr>
                <w:rFonts w:ascii="ＭＳ ゴシック" w:eastAsia="ＭＳ ゴシック" w:hAnsi="ＭＳ ゴシック"/>
                <w:spacing w:val="-2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医療機関</w:t>
            </w:r>
            <w:r w:rsidRPr="00FB1012"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95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EE72F0" w14:textId="77777777" w:rsidR="00622D2D" w:rsidRPr="00FB1012" w:rsidRDefault="00622D2D" w:rsidP="00622D2D">
            <w:pPr>
              <w:spacing w:line="300" w:lineRule="atLeast"/>
              <w:ind w:right="880"/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</w:tbl>
    <w:p w14:paraId="61E48A41" w14:textId="77777777" w:rsidR="007E4601" w:rsidRDefault="007E4601" w:rsidP="00851E3E"/>
    <w:sectPr w:rsidR="007E4601" w:rsidSect="00B067E6">
      <w:headerReference w:type="default" r:id="rId9"/>
      <w:pgSz w:w="11906" w:h="16838"/>
      <w:pgMar w:top="567" w:right="284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5D509" w14:textId="77777777" w:rsidR="00203301" w:rsidRDefault="00203301" w:rsidP="00982A6E">
      <w:pPr>
        <w:spacing w:line="240" w:lineRule="auto"/>
      </w:pPr>
      <w:r>
        <w:separator/>
      </w:r>
    </w:p>
  </w:endnote>
  <w:endnote w:type="continuationSeparator" w:id="0">
    <w:p w14:paraId="5E302A6E" w14:textId="77777777" w:rsidR="00203301" w:rsidRDefault="00203301" w:rsidP="0098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4A6DC" w14:textId="77777777" w:rsidR="00203301" w:rsidRDefault="00203301" w:rsidP="00982A6E">
      <w:pPr>
        <w:spacing w:line="240" w:lineRule="auto"/>
      </w:pPr>
      <w:r>
        <w:separator/>
      </w:r>
    </w:p>
  </w:footnote>
  <w:footnote w:type="continuationSeparator" w:id="0">
    <w:p w14:paraId="1A87FDD0" w14:textId="77777777" w:rsidR="00203301" w:rsidRDefault="00203301" w:rsidP="00982A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F3C7" w14:textId="00E61BC2" w:rsidR="00982A6E" w:rsidRPr="00F116B5" w:rsidRDefault="00982A6E">
    <w:pPr>
      <w:pStyle w:val="a3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 w:rsidR="0090345B" w:rsidRPr="00F116B5">
      <w:rPr>
        <w:rFonts w:asciiTheme="majorEastAsia" w:eastAsiaTheme="majorEastAsia" w:hAnsiTheme="majorEastAsia"/>
      </w:rPr>
      <w:t>20</w:t>
    </w:r>
    <w:r w:rsidR="005D1CEB" w:rsidRPr="00F116B5">
      <w:rPr>
        <w:rFonts w:asciiTheme="majorEastAsia" w:eastAsiaTheme="majorEastAsia" w:hAnsiTheme="majorEastAsia" w:hint="eastAsia"/>
      </w:rPr>
      <w:t>2</w:t>
    </w:r>
    <w:r w:rsidR="00407A2F">
      <w:rPr>
        <w:rFonts w:asciiTheme="majorEastAsia" w:eastAsiaTheme="majorEastAsia" w:hAnsiTheme="majorEastAsia" w:hint="eastAsia"/>
      </w:rPr>
      <w:t>5</w:t>
    </w:r>
    <w:r w:rsidR="002104D5" w:rsidRPr="00F116B5">
      <w:rPr>
        <w:rFonts w:asciiTheme="majorEastAsia" w:eastAsiaTheme="majorEastAsia" w:hAnsiTheme="majorEastAsia" w:hint="eastAsia"/>
      </w:rPr>
      <w:t>年</w:t>
    </w:r>
    <w:r w:rsidR="003B44AA">
      <w:rPr>
        <w:rFonts w:asciiTheme="majorEastAsia" w:eastAsiaTheme="majorEastAsia" w:hAnsiTheme="majorEastAsia"/>
      </w:rPr>
      <w:t>4</w:t>
    </w:r>
    <w:r w:rsidR="002104D5" w:rsidRPr="00F116B5">
      <w:rPr>
        <w:rFonts w:asciiTheme="majorEastAsia" w:eastAsiaTheme="majorEastAsia" w:hAnsiTheme="majorEastAsia" w:hint="eastAsia"/>
      </w:rPr>
      <w:t>月作成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9F2"/>
    <w:rsid w:val="00005991"/>
    <w:rsid w:val="0001234C"/>
    <w:rsid w:val="0001642E"/>
    <w:rsid w:val="000169CB"/>
    <w:rsid w:val="00025819"/>
    <w:rsid w:val="00031629"/>
    <w:rsid w:val="000414D2"/>
    <w:rsid w:val="00050D7F"/>
    <w:rsid w:val="00054094"/>
    <w:rsid w:val="000636EC"/>
    <w:rsid w:val="000639F2"/>
    <w:rsid w:val="000659E6"/>
    <w:rsid w:val="000761D4"/>
    <w:rsid w:val="00076F98"/>
    <w:rsid w:val="000C1880"/>
    <w:rsid w:val="000C7A46"/>
    <w:rsid w:val="00114859"/>
    <w:rsid w:val="001156D6"/>
    <w:rsid w:val="001158A7"/>
    <w:rsid w:val="00125D54"/>
    <w:rsid w:val="00127EF0"/>
    <w:rsid w:val="001354B9"/>
    <w:rsid w:val="001361D7"/>
    <w:rsid w:val="00144C0E"/>
    <w:rsid w:val="0014631C"/>
    <w:rsid w:val="00160E54"/>
    <w:rsid w:val="001629B0"/>
    <w:rsid w:val="00174F12"/>
    <w:rsid w:val="0017786F"/>
    <w:rsid w:val="001912E5"/>
    <w:rsid w:val="00195FA4"/>
    <w:rsid w:val="001A19F4"/>
    <w:rsid w:val="001D0959"/>
    <w:rsid w:val="001E5EC7"/>
    <w:rsid w:val="001F57E9"/>
    <w:rsid w:val="001F5A54"/>
    <w:rsid w:val="001F5F78"/>
    <w:rsid w:val="00203301"/>
    <w:rsid w:val="0020354A"/>
    <w:rsid w:val="002104D5"/>
    <w:rsid w:val="00210C52"/>
    <w:rsid w:val="00211032"/>
    <w:rsid w:val="002121C0"/>
    <w:rsid w:val="00216079"/>
    <w:rsid w:val="00227B58"/>
    <w:rsid w:val="00237200"/>
    <w:rsid w:val="00253167"/>
    <w:rsid w:val="00265B1F"/>
    <w:rsid w:val="00266CEC"/>
    <w:rsid w:val="00277262"/>
    <w:rsid w:val="00292D68"/>
    <w:rsid w:val="002A51D0"/>
    <w:rsid w:val="002D1208"/>
    <w:rsid w:val="002D4014"/>
    <w:rsid w:val="002D6963"/>
    <w:rsid w:val="003025CD"/>
    <w:rsid w:val="003061D9"/>
    <w:rsid w:val="00320759"/>
    <w:rsid w:val="00341781"/>
    <w:rsid w:val="00350056"/>
    <w:rsid w:val="00350ACC"/>
    <w:rsid w:val="00355C8A"/>
    <w:rsid w:val="003729B5"/>
    <w:rsid w:val="00375201"/>
    <w:rsid w:val="00376082"/>
    <w:rsid w:val="00385798"/>
    <w:rsid w:val="003972CA"/>
    <w:rsid w:val="003B44AA"/>
    <w:rsid w:val="003C160E"/>
    <w:rsid w:val="003D2133"/>
    <w:rsid w:val="003D3947"/>
    <w:rsid w:val="003D4A9C"/>
    <w:rsid w:val="00400DC6"/>
    <w:rsid w:val="00407A2F"/>
    <w:rsid w:val="00437BEA"/>
    <w:rsid w:val="004413E2"/>
    <w:rsid w:val="00447D86"/>
    <w:rsid w:val="00452388"/>
    <w:rsid w:val="0046596C"/>
    <w:rsid w:val="00477B17"/>
    <w:rsid w:val="00481106"/>
    <w:rsid w:val="004947EA"/>
    <w:rsid w:val="00495F0A"/>
    <w:rsid w:val="004C6315"/>
    <w:rsid w:val="004D3893"/>
    <w:rsid w:val="004D43B8"/>
    <w:rsid w:val="004E4D46"/>
    <w:rsid w:val="004F0724"/>
    <w:rsid w:val="00506736"/>
    <w:rsid w:val="00527AD8"/>
    <w:rsid w:val="00531999"/>
    <w:rsid w:val="005351ED"/>
    <w:rsid w:val="0057331B"/>
    <w:rsid w:val="00575336"/>
    <w:rsid w:val="00581815"/>
    <w:rsid w:val="00583947"/>
    <w:rsid w:val="00584F2C"/>
    <w:rsid w:val="005B7D99"/>
    <w:rsid w:val="005C1390"/>
    <w:rsid w:val="005D1CEB"/>
    <w:rsid w:val="005E2B01"/>
    <w:rsid w:val="005E3FDA"/>
    <w:rsid w:val="005F22DD"/>
    <w:rsid w:val="005F2518"/>
    <w:rsid w:val="00602400"/>
    <w:rsid w:val="00617D83"/>
    <w:rsid w:val="00621070"/>
    <w:rsid w:val="00622D2D"/>
    <w:rsid w:val="00624A6C"/>
    <w:rsid w:val="00625990"/>
    <w:rsid w:val="00637355"/>
    <w:rsid w:val="006376DF"/>
    <w:rsid w:val="006460B6"/>
    <w:rsid w:val="00653432"/>
    <w:rsid w:val="006568CE"/>
    <w:rsid w:val="006645E2"/>
    <w:rsid w:val="00664621"/>
    <w:rsid w:val="00675B82"/>
    <w:rsid w:val="00687265"/>
    <w:rsid w:val="006900A0"/>
    <w:rsid w:val="00693EDB"/>
    <w:rsid w:val="006A1555"/>
    <w:rsid w:val="006A2117"/>
    <w:rsid w:val="006D03B3"/>
    <w:rsid w:val="006F1180"/>
    <w:rsid w:val="0070227F"/>
    <w:rsid w:val="007039DE"/>
    <w:rsid w:val="00722069"/>
    <w:rsid w:val="007376A4"/>
    <w:rsid w:val="00737896"/>
    <w:rsid w:val="00746622"/>
    <w:rsid w:val="007524F0"/>
    <w:rsid w:val="00755975"/>
    <w:rsid w:val="007610A3"/>
    <w:rsid w:val="007751A5"/>
    <w:rsid w:val="00775F69"/>
    <w:rsid w:val="007812D2"/>
    <w:rsid w:val="007C0D41"/>
    <w:rsid w:val="007C0E0B"/>
    <w:rsid w:val="007D3E8A"/>
    <w:rsid w:val="007E2631"/>
    <w:rsid w:val="007E4601"/>
    <w:rsid w:val="0081482F"/>
    <w:rsid w:val="00820D0F"/>
    <w:rsid w:val="008458B1"/>
    <w:rsid w:val="00851E3E"/>
    <w:rsid w:val="008671E5"/>
    <w:rsid w:val="00880C10"/>
    <w:rsid w:val="008822E1"/>
    <w:rsid w:val="008A1C72"/>
    <w:rsid w:val="008B7BA5"/>
    <w:rsid w:val="008C4814"/>
    <w:rsid w:val="008F57B3"/>
    <w:rsid w:val="008F6C08"/>
    <w:rsid w:val="008F6C99"/>
    <w:rsid w:val="0090345B"/>
    <w:rsid w:val="00934229"/>
    <w:rsid w:val="00944B93"/>
    <w:rsid w:val="00956284"/>
    <w:rsid w:val="00957FB3"/>
    <w:rsid w:val="00963867"/>
    <w:rsid w:val="00982A6E"/>
    <w:rsid w:val="00984916"/>
    <w:rsid w:val="00992B1A"/>
    <w:rsid w:val="00992B65"/>
    <w:rsid w:val="009B6B05"/>
    <w:rsid w:val="009F37FB"/>
    <w:rsid w:val="00A03EE3"/>
    <w:rsid w:val="00A23320"/>
    <w:rsid w:val="00A25BEE"/>
    <w:rsid w:val="00A33D0C"/>
    <w:rsid w:val="00A4498D"/>
    <w:rsid w:val="00A57484"/>
    <w:rsid w:val="00A633A4"/>
    <w:rsid w:val="00A82951"/>
    <w:rsid w:val="00A84F2E"/>
    <w:rsid w:val="00A92104"/>
    <w:rsid w:val="00A9469C"/>
    <w:rsid w:val="00A946B7"/>
    <w:rsid w:val="00AA5B0C"/>
    <w:rsid w:val="00AB2322"/>
    <w:rsid w:val="00AB7CC5"/>
    <w:rsid w:val="00AD43C2"/>
    <w:rsid w:val="00AF31F7"/>
    <w:rsid w:val="00AF61E7"/>
    <w:rsid w:val="00AF7CF9"/>
    <w:rsid w:val="00B067E6"/>
    <w:rsid w:val="00B12166"/>
    <w:rsid w:val="00B14539"/>
    <w:rsid w:val="00B145BF"/>
    <w:rsid w:val="00B301DD"/>
    <w:rsid w:val="00B41585"/>
    <w:rsid w:val="00B7501F"/>
    <w:rsid w:val="00B75161"/>
    <w:rsid w:val="00B87434"/>
    <w:rsid w:val="00B91B7F"/>
    <w:rsid w:val="00B94E84"/>
    <w:rsid w:val="00B9568B"/>
    <w:rsid w:val="00BA5C49"/>
    <w:rsid w:val="00BB6792"/>
    <w:rsid w:val="00BC08F2"/>
    <w:rsid w:val="00BC6654"/>
    <w:rsid w:val="00BD02D5"/>
    <w:rsid w:val="00BD0C5D"/>
    <w:rsid w:val="00BD10E0"/>
    <w:rsid w:val="00BD72FF"/>
    <w:rsid w:val="00C2043C"/>
    <w:rsid w:val="00C373CD"/>
    <w:rsid w:val="00C502EF"/>
    <w:rsid w:val="00C63064"/>
    <w:rsid w:val="00C642A5"/>
    <w:rsid w:val="00CC1EC1"/>
    <w:rsid w:val="00CD0BDD"/>
    <w:rsid w:val="00CD1B4A"/>
    <w:rsid w:val="00CD3F6C"/>
    <w:rsid w:val="00CF0532"/>
    <w:rsid w:val="00D16AE8"/>
    <w:rsid w:val="00D5312D"/>
    <w:rsid w:val="00D8716F"/>
    <w:rsid w:val="00D87F3B"/>
    <w:rsid w:val="00D957FC"/>
    <w:rsid w:val="00DA2B12"/>
    <w:rsid w:val="00DA6691"/>
    <w:rsid w:val="00DB2765"/>
    <w:rsid w:val="00DB33E7"/>
    <w:rsid w:val="00DC0C26"/>
    <w:rsid w:val="00DC113E"/>
    <w:rsid w:val="00DF318F"/>
    <w:rsid w:val="00DF74B8"/>
    <w:rsid w:val="00E10D78"/>
    <w:rsid w:val="00E16692"/>
    <w:rsid w:val="00E54C82"/>
    <w:rsid w:val="00E666A7"/>
    <w:rsid w:val="00E832A0"/>
    <w:rsid w:val="00E950CB"/>
    <w:rsid w:val="00EA064C"/>
    <w:rsid w:val="00ED11FF"/>
    <w:rsid w:val="00EE26AF"/>
    <w:rsid w:val="00EE5B2B"/>
    <w:rsid w:val="00EF5AB2"/>
    <w:rsid w:val="00F04DB3"/>
    <w:rsid w:val="00F116B5"/>
    <w:rsid w:val="00F16EAD"/>
    <w:rsid w:val="00F30800"/>
    <w:rsid w:val="00F4681C"/>
    <w:rsid w:val="00F51E4B"/>
    <w:rsid w:val="00FB5013"/>
    <w:rsid w:val="00FD3C62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3ECE6"/>
  <w15:chartTrackingRefBased/>
  <w15:docId w15:val="{72D9B7E0-6445-4C73-8045-AB5F512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9F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2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A6E"/>
    <w:rPr>
      <w:rFonts w:ascii="ＭＳ 明朝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33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3E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69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696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D6963"/>
    <w:rPr>
      <w:rFonts w:ascii="ＭＳ 明朝" w:eastAsia="ＭＳ 明朝" w:hAnsi="Century" w:cs="Times New Roman"/>
      <w:kern w:val="0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69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6963"/>
    <w:rPr>
      <w:rFonts w:ascii="ＭＳ 明朝" w:eastAsia="ＭＳ 明朝" w:hAnsi="Century" w:cs="Times New Roman"/>
      <w:b/>
      <w:bCs/>
      <w:kern w:val="0"/>
      <w:sz w:val="24"/>
      <w:szCs w:val="20"/>
    </w:rPr>
  </w:style>
  <w:style w:type="paragraph" w:styleId="ae">
    <w:name w:val="Revision"/>
    <w:hidden/>
    <w:uiPriority w:val="99"/>
    <w:semiHidden/>
    <w:rsid w:val="007C0D41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A9A4-9B12-4418-B0E8-0AF4CBBA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DHO079</dc:creator>
  <cp:keywords/>
  <dc:description/>
  <cp:lastModifiedBy>富岡 大八郎</cp:lastModifiedBy>
  <cp:revision>99</cp:revision>
  <cp:lastPrinted>2024-03-14T02:48:00Z</cp:lastPrinted>
  <dcterms:created xsi:type="dcterms:W3CDTF">2018-07-24T06:42:00Z</dcterms:created>
  <dcterms:modified xsi:type="dcterms:W3CDTF">2025-03-13T01:40:00Z</dcterms:modified>
</cp:coreProperties>
</file>