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15B2" w14:textId="3D6EA1B2"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5C7940">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855"/>
        <w:gridCol w:w="1762"/>
        <w:gridCol w:w="4617"/>
      </w:tblGrid>
      <w:tr w:rsidR="000639F2" w:rsidRPr="00FB1012" w14:paraId="5F2C7680" w14:textId="77777777" w:rsidTr="006A30EA">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543A2C73"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617" w:type="dxa"/>
            <w:gridSpan w:val="2"/>
            <w:tcBorders>
              <w:top w:val="single" w:sz="18" w:space="0" w:color="auto"/>
              <w:left w:val="single" w:sz="18" w:space="0" w:color="auto"/>
              <w:bottom w:val="single" w:sz="18" w:space="0" w:color="auto"/>
            </w:tcBorders>
            <w:vAlign w:val="center"/>
          </w:tcPr>
          <w:p w14:paraId="56C80900"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617" w:type="dxa"/>
            <w:tcBorders>
              <w:top w:val="single" w:sz="18" w:space="0" w:color="auto"/>
              <w:bottom w:val="single" w:sz="18" w:space="0" w:color="auto"/>
              <w:right w:val="single" w:sz="18" w:space="0" w:color="auto"/>
            </w:tcBorders>
            <w:vAlign w:val="center"/>
          </w:tcPr>
          <w:p w14:paraId="530E1AF1"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7870CEE9" w14:textId="77777777" w:rsidTr="006A30EA">
        <w:trPr>
          <w:trHeight w:val="532"/>
        </w:trPr>
        <w:tc>
          <w:tcPr>
            <w:tcW w:w="1540" w:type="dxa"/>
            <w:tcBorders>
              <w:top w:val="single" w:sz="18" w:space="0" w:color="auto"/>
              <w:left w:val="single" w:sz="18" w:space="0" w:color="auto"/>
              <w:right w:val="single" w:sz="18" w:space="0" w:color="auto"/>
            </w:tcBorders>
            <w:vAlign w:val="center"/>
          </w:tcPr>
          <w:p w14:paraId="47CAFC5E"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617" w:type="dxa"/>
            <w:gridSpan w:val="2"/>
            <w:tcBorders>
              <w:top w:val="single" w:sz="18" w:space="0" w:color="auto"/>
              <w:left w:val="single" w:sz="18" w:space="0" w:color="auto"/>
            </w:tcBorders>
            <w:vAlign w:val="center"/>
          </w:tcPr>
          <w:p w14:paraId="51408341"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617" w:type="dxa"/>
            <w:tcBorders>
              <w:top w:val="single" w:sz="18" w:space="0" w:color="auto"/>
              <w:right w:val="single" w:sz="18" w:space="0" w:color="auto"/>
            </w:tcBorders>
            <w:vAlign w:val="center"/>
          </w:tcPr>
          <w:p w14:paraId="32F83E0A" w14:textId="265FEAB0"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1770ECD4" w14:textId="77777777" w:rsidTr="006A30EA">
        <w:trPr>
          <w:trHeight w:val="561"/>
        </w:trPr>
        <w:tc>
          <w:tcPr>
            <w:tcW w:w="1540" w:type="dxa"/>
            <w:tcBorders>
              <w:left w:val="single" w:sz="18" w:space="0" w:color="auto"/>
              <w:right w:val="single" w:sz="18" w:space="0" w:color="auto"/>
            </w:tcBorders>
            <w:vAlign w:val="center"/>
          </w:tcPr>
          <w:p w14:paraId="1ABEB336"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617" w:type="dxa"/>
            <w:gridSpan w:val="2"/>
            <w:tcBorders>
              <w:left w:val="single" w:sz="18" w:space="0" w:color="auto"/>
            </w:tcBorders>
            <w:vAlign w:val="center"/>
          </w:tcPr>
          <w:p w14:paraId="20EDEE1E" w14:textId="4477675A" w:rsidR="000639F2" w:rsidRPr="00FB1012" w:rsidRDefault="00BD2C90" w:rsidP="00617D8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p>
        </w:tc>
        <w:tc>
          <w:tcPr>
            <w:tcW w:w="4617" w:type="dxa"/>
            <w:tcBorders>
              <w:right w:val="single" w:sz="18" w:space="0" w:color="auto"/>
            </w:tcBorders>
            <w:vAlign w:val="center"/>
          </w:tcPr>
          <w:p w14:paraId="62D4C405" w14:textId="77777777"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ナパゲルンローション3%</w:t>
            </w:r>
          </w:p>
        </w:tc>
      </w:tr>
      <w:tr w:rsidR="000639F2" w:rsidRPr="00FB1012" w14:paraId="2986D43C" w14:textId="77777777" w:rsidTr="00664621">
        <w:trPr>
          <w:trHeight w:val="413"/>
        </w:trPr>
        <w:tc>
          <w:tcPr>
            <w:tcW w:w="1540" w:type="dxa"/>
            <w:tcBorders>
              <w:left w:val="single" w:sz="18" w:space="0" w:color="auto"/>
              <w:right w:val="single" w:sz="18" w:space="0" w:color="auto"/>
            </w:tcBorders>
            <w:vAlign w:val="center"/>
          </w:tcPr>
          <w:p w14:paraId="623A41E7" w14:textId="0B53498F" w:rsidR="000639F2" w:rsidRPr="00FB1012" w:rsidRDefault="002B130B"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3"/>
            <w:tcBorders>
              <w:left w:val="single" w:sz="18" w:space="0" w:color="auto"/>
              <w:right w:val="single" w:sz="18" w:space="0" w:color="auto"/>
            </w:tcBorders>
            <w:vAlign w:val="center"/>
          </w:tcPr>
          <w:p w14:paraId="6FFF204B" w14:textId="60A9B6EC"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フェルビナク</w:t>
            </w:r>
          </w:p>
        </w:tc>
      </w:tr>
      <w:tr w:rsidR="000639F2" w:rsidRPr="00FB1012" w14:paraId="56EFDDE8" w14:textId="77777777" w:rsidTr="00664621">
        <w:trPr>
          <w:trHeight w:val="420"/>
        </w:trPr>
        <w:tc>
          <w:tcPr>
            <w:tcW w:w="1540" w:type="dxa"/>
            <w:tcBorders>
              <w:left w:val="single" w:sz="18" w:space="0" w:color="auto"/>
              <w:right w:val="single" w:sz="18" w:space="0" w:color="auto"/>
            </w:tcBorders>
            <w:vAlign w:val="center"/>
          </w:tcPr>
          <w:p w14:paraId="3488C65B"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4" w:type="dxa"/>
            <w:gridSpan w:val="3"/>
            <w:tcBorders>
              <w:left w:val="single" w:sz="18" w:space="0" w:color="auto"/>
              <w:right w:val="single" w:sz="18" w:space="0" w:color="auto"/>
            </w:tcBorders>
            <w:vAlign w:val="center"/>
          </w:tcPr>
          <w:p w14:paraId="7E2E729D" w14:textId="67CF2F63" w:rsidR="000639F2" w:rsidRPr="00617D83" w:rsidRDefault="00B12166" w:rsidP="00B12166">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1mL中</w:t>
            </w:r>
            <w:r w:rsidR="001B606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日本薬局方フェルビナク30mg</w:t>
            </w:r>
            <w:r w:rsidR="000639F2" w:rsidRPr="00617D83">
              <w:rPr>
                <w:rFonts w:ascii="ＭＳ ゴシック" w:eastAsia="ＭＳ ゴシック" w:hAnsi="ＭＳ ゴシック" w:hint="eastAsia"/>
                <w:sz w:val="20"/>
              </w:rPr>
              <w:t>含有</w:t>
            </w:r>
          </w:p>
        </w:tc>
      </w:tr>
      <w:tr w:rsidR="000639F2" w:rsidRPr="00FB1012" w14:paraId="49F92F5E" w14:textId="77777777" w:rsidTr="00664621">
        <w:trPr>
          <w:trHeight w:val="412"/>
        </w:trPr>
        <w:tc>
          <w:tcPr>
            <w:tcW w:w="1540" w:type="dxa"/>
            <w:tcBorders>
              <w:left w:val="single" w:sz="18" w:space="0" w:color="auto"/>
              <w:right w:val="single" w:sz="18" w:space="0" w:color="auto"/>
            </w:tcBorders>
            <w:vAlign w:val="center"/>
          </w:tcPr>
          <w:p w14:paraId="4B20E446"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3"/>
            <w:tcBorders>
              <w:left w:val="single" w:sz="18" w:space="0" w:color="auto"/>
              <w:right w:val="single" w:sz="18" w:space="0" w:color="auto"/>
            </w:tcBorders>
            <w:vAlign w:val="center"/>
          </w:tcPr>
          <w:p w14:paraId="47E226D9" w14:textId="77777777" w:rsidR="000639F2" w:rsidRPr="00FB1012" w:rsidRDefault="003D3947"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経皮吸収型鎮痛消炎</w:t>
            </w:r>
            <w:r w:rsidR="000639F2">
              <w:rPr>
                <w:rFonts w:ascii="ＭＳ ゴシック" w:eastAsia="ＭＳ ゴシック" w:hAnsi="ＭＳ ゴシック" w:hint="eastAsia"/>
                <w:sz w:val="20"/>
              </w:rPr>
              <w:t>剤</w:t>
            </w:r>
          </w:p>
        </w:tc>
      </w:tr>
      <w:tr w:rsidR="000639F2" w:rsidRPr="00FB1012" w14:paraId="3FDC2446" w14:textId="77777777" w:rsidTr="006A30EA">
        <w:trPr>
          <w:trHeight w:val="418"/>
        </w:trPr>
        <w:tc>
          <w:tcPr>
            <w:tcW w:w="1540" w:type="dxa"/>
            <w:tcBorders>
              <w:left w:val="single" w:sz="18" w:space="0" w:color="auto"/>
              <w:right w:val="single" w:sz="18" w:space="0" w:color="auto"/>
            </w:tcBorders>
            <w:vAlign w:val="center"/>
          </w:tcPr>
          <w:p w14:paraId="779B0F7F"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617" w:type="dxa"/>
            <w:gridSpan w:val="2"/>
            <w:tcBorders>
              <w:left w:val="single" w:sz="18" w:space="0" w:color="auto"/>
            </w:tcBorders>
            <w:vAlign w:val="center"/>
          </w:tcPr>
          <w:p w14:paraId="12AE7FFD" w14:textId="636A559C" w:rsidR="000639F2" w:rsidRPr="005C7EB8" w:rsidRDefault="00057E78"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2.</w:t>
            </w:r>
            <w:r w:rsidR="0007723B">
              <w:rPr>
                <w:rFonts w:ascii="ＭＳ ゴシック" w:eastAsia="ＭＳ ゴシック" w:hAnsi="ＭＳ ゴシック" w:hint="eastAsia"/>
                <w:sz w:val="20"/>
              </w:rPr>
              <w:t>60</w:t>
            </w:r>
            <w:r w:rsidR="000639F2" w:rsidRPr="005C7EB8">
              <w:rPr>
                <w:rFonts w:ascii="ＭＳ ゴシック" w:eastAsia="ＭＳ ゴシック" w:hAnsi="ＭＳ ゴシック" w:hint="eastAsia"/>
                <w:sz w:val="20"/>
              </w:rPr>
              <w:t>円/</w:t>
            </w:r>
            <w:r w:rsidR="00EE5B2B" w:rsidRPr="005C7EB8">
              <w:rPr>
                <w:rFonts w:ascii="ＭＳ ゴシック" w:eastAsia="ＭＳ ゴシック" w:hAnsi="ＭＳ ゴシック" w:hint="eastAsia"/>
                <w:sz w:val="20"/>
              </w:rPr>
              <w:t>mL</w:t>
            </w:r>
          </w:p>
        </w:tc>
        <w:tc>
          <w:tcPr>
            <w:tcW w:w="4617" w:type="dxa"/>
            <w:tcBorders>
              <w:right w:val="single" w:sz="18" w:space="0" w:color="auto"/>
            </w:tcBorders>
            <w:vAlign w:val="center"/>
          </w:tcPr>
          <w:p w14:paraId="4B70C255" w14:textId="5B9B15F1" w:rsidR="000639F2" w:rsidRPr="005C7EB8" w:rsidRDefault="0003673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4.</w:t>
            </w:r>
            <w:r w:rsidR="0007723B">
              <w:rPr>
                <w:rFonts w:ascii="ＭＳ ゴシック" w:eastAsia="ＭＳ ゴシック" w:hAnsi="ＭＳ ゴシック" w:hint="eastAsia"/>
                <w:sz w:val="20"/>
              </w:rPr>
              <w:t>40</w:t>
            </w:r>
            <w:r w:rsidR="000639F2" w:rsidRPr="005C7EB8">
              <w:rPr>
                <w:rFonts w:ascii="ＭＳ ゴシック" w:eastAsia="ＭＳ ゴシック" w:hAnsi="ＭＳ ゴシック" w:hint="eastAsia"/>
                <w:sz w:val="20"/>
              </w:rPr>
              <w:t>円/</w:t>
            </w:r>
            <w:r w:rsidR="00EE5B2B" w:rsidRPr="005C7EB8">
              <w:rPr>
                <w:rFonts w:ascii="ＭＳ ゴシック" w:eastAsia="ＭＳ ゴシック" w:hAnsi="ＭＳ ゴシック" w:hint="eastAsia"/>
                <w:sz w:val="20"/>
              </w:rPr>
              <w:t>mL</w:t>
            </w:r>
          </w:p>
        </w:tc>
      </w:tr>
      <w:tr w:rsidR="000639F2" w:rsidRPr="00FB1012" w14:paraId="5A407995" w14:textId="77777777" w:rsidTr="00FD3C62">
        <w:trPr>
          <w:trHeight w:val="1011"/>
        </w:trPr>
        <w:tc>
          <w:tcPr>
            <w:tcW w:w="1540" w:type="dxa"/>
            <w:tcBorders>
              <w:left w:val="single" w:sz="18" w:space="0" w:color="auto"/>
              <w:right w:val="single" w:sz="18" w:space="0" w:color="auto"/>
            </w:tcBorders>
            <w:vAlign w:val="center"/>
          </w:tcPr>
          <w:p w14:paraId="7B6872C2"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3"/>
            <w:tcBorders>
              <w:left w:val="single" w:sz="18" w:space="0" w:color="auto"/>
              <w:bottom w:val="single" w:sz="4" w:space="0" w:color="auto"/>
              <w:right w:val="single" w:sz="18" w:space="0" w:color="auto"/>
            </w:tcBorders>
            <w:vAlign w:val="center"/>
          </w:tcPr>
          <w:p w14:paraId="71077ACE" w14:textId="77777777" w:rsidR="000639F2" w:rsidRDefault="00900BBB" w:rsidP="00077A8C">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w:t>
            </w:r>
            <w:r w:rsidR="00742041">
              <w:rPr>
                <w:rFonts w:ascii="ＭＳ ゴシック" w:eastAsia="ＭＳ ゴシック" w:hAnsi="ＭＳ ゴシック" w:hint="eastAsia"/>
                <w:sz w:val="20"/>
              </w:rPr>
              <w:t>消炎</w:t>
            </w:r>
            <w:r>
              <w:rPr>
                <w:rFonts w:ascii="ＭＳ ゴシック" w:eastAsia="ＭＳ ゴシック" w:hAnsi="ＭＳ ゴシック" w:hint="eastAsia"/>
                <w:sz w:val="20"/>
              </w:rPr>
              <w:t>・鎮痛</w:t>
            </w:r>
          </w:p>
          <w:p w14:paraId="46FF1444" w14:textId="77777777" w:rsidR="0014631C" w:rsidRDefault="00B9568B" w:rsidP="00077A8C">
            <w:pPr>
              <w:tabs>
                <w:tab w:val="right" w:pos="8280"/>
              </w:tabs>
              <w:spacing w:line="0" w:lineRule="atLeast"/>
              <w:jc w:val="center"/>
              <w:rPr>
                <w:rFonts w:ascii="ＭＳ ゴシック" w:eastAsia="ＭＳ ゴシック" w:hAnsi="ＭＳ ゴシック"/>
                <w:sz w:val="20"/>
              </w:rPr>
            </w:pPr>
            <w:r w:rsidRPr="00B9568B">
              <w:rPr>
                <w:rFonts w:ascii="ＭＳ ゴシック" w:eastAsia="ＭＳ ゴシック" w:hAnsi="ＭＳ ゴシック" w:hint="eastAsia"/>
                <w:sz w:val="20"/>
              </w:rPr>
              <w:t>変形性関節症、筋・筋膜性腰痛症</w:t>
            </w:r>
            <w:r>
              <w:rPr>
                <w:rFonts w:ascii="ＭＳ ゴシック" w:eastAsia="ＭＳ ゴシック" w:hAnsi="ＭＳ ゴシック" w:hint="eastAsia"/>
                <w:sz w:val="20"/>
              </w:rPr>
              <w:t>、肩関節周囲炎、腱・腱鞘炎、</w:t>
            </w:r>
          </w:p>
          <w:p w14:paraId="42B9500A" w14:textId="77777777" w:rsidR="00B9568B" w:rsidRPr="00FB1012" w:rsidRDefault="00B9568B" w:rsidP="00077A8C">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腱周囲炎、上腕骨上顆炎（テニス肘等</w:t>
            </w:r>
            <w:r w:rsidRPr="00B9568B">
              <w:rPr>
                <w:rFonts w:ascii="ＭＳ ゴシック" w:eastAsia="ＭＳ ゴシック" w:hAnsi="ＭＳ ゴシック" w:hint="eastAsia"/>
                <w:sz w:val="20"/>
              </w:rPr>
              <w:t>）、筋肉痛、外傷後の腫脹・疼痛</w:t>
            </w:r>
          </w:p>
        </w:tc>
      </w:tr>
      <w:tr w:rsidR="000639F2" w:rsidRPr="00FB1012" w14:paraId="4BA82E8F" w14:textId="77777777" w:rsidTr="00FD3C62">
        <w:trPr>
          <w:trHeight w:val="558"/>
        </w:trPr>
        <w:tc>
          <w:tcPr>
            <w:tcW w:w="1540" w:type="dxa"/>
            <w:tcBorders>
              <w:left w:val="single" w:sz="18" w:space="0" w:color="auto"/>
              <w:bottom w:val="single" w:sz="4" w:space="0" w:color="auto"/>
              <w:right w:val="single" w:sz="18" w:space="0" w:color="auto"/>
            </w:tcBorders>
            <w:vAlign w:val="center"/>
          </w:tcPr>
          <w:p w14:paraId="76851CD2"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4" w:type="dxa"/>
            <w:gridSpan w:val="3"/>
            <w:tcBorders>
              <w:left w:val="single" w:sz="18" w:space="0" w:color="auto"/>
              <w:bottom w:val="single" w:sz="4" w:space="0" w:color="auto"/>
              <w:right w:val="single" w:sz="18" w:space="0" w:color="auto"/>
            </w:tcBorders>
            <w:vAlign w:val="center"/>
          </w:tcPr>
          <w:p w14:paraId="6BAFA05E" w14:textId="5A4C008A" w:rsidR="000639F2" w:rsidRPr="00FB1012" w:rsidRDefault="0014631C" w:rsidP="00F437A3">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症状により、適量を</w:t>
            </w:r>
            <w:r w:rsidR="00572892">
              <w:rPr>
                <w:rFonts w:ascii="ＭＳ ゴシック" w:eastAsia="ＭＳ ゴシック" w:hAnsi="ＭＳ ゴシック" w:hint="eastAsia"/>
                <w:sz w:val="20"/>
              </w:rPr>
              <w:t>1</w:t>
            </w:r>
            <w:r>
              <w:rPr>
                <w:rFonts w:ascii="ＭＳ ゴシック" w:eastAsia="ＭＳ ゴシック" w:hAnsi="ＭＳ ゴシック" w:hint="eastAsia"/>
                <w:sz w:val="20"/>
              </w:rPr>
              <w:t>日数回患部に塗布</w:t>
            </w:r>
            <w:r w:rsidR="000639F2" w:rsidRPr="00781627">
              <w:rPr>
                <w:rFonts w:ascii="ＭＳ ゴシック" w:eastAsia="ＭＳ ゴシック" w:hAnsi="ＭＳ ゴシック" w:hint="eastAsia"/>
                <w:sz w:val="20"/>
              </w:rPr>
              <w:t>する。</w:t>
            </w:r>
          </w:p>
        </w:tc>
      </w:tr>
      <w:tr w:rsidR="000639F2" w:rsidRPr="00FB1012" w14:paraId="5844E74B" w14:textId="77777777" w:rsidTr="006A30EA">
        <w:trPr>
          <w:trHeight w:val="835"/>
        </w:trPr>
        <w:tc>
          <w:tcPr>
            <w:tcW w:w="1540" w:type="dxa"/>
            <w:tcBorders>
              <w:left w:val="single" w:sz="18" w:space="0" w:color="auto"/>
              <w:bottom w:val="single" w:sz="4" w:space="0" w:color="auto"/>
              <w:right w:val="single" w:sz="18" w:space="0" w:color="auto"/>
            </w:tcBorders>
            <w:vAlign w:val="center"/>
          </w:tcPr>
          <w:p w14:paraId="0E0EF9E5" w14:textId="305692CF"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E91FF2">
              <w:rPr>
                <w:rFonts w:ascii="ＭＳ ゴシック" w:eastAsia="ＭＳ ゴシック" w:hAnsi="ＭＳ ゴシック" w:hint="eastAsia"/>
                <w:sz w:val="20"/>
              </w:rPr>
              <w:t>剤</w:t>
            </w:r>
          </w:p>
        </w:tc>
        <w:tc>
          <w:tcPr>
            <w:tcW w:w="4617" w:type="dxa"/>
            <w:gridSpan w:val="2"/>
            <w:tcBorders>
              <w:left w:val="single" w:sz="18" w:space="0" w:color="auto"/>
              <w:bottom w:val="single" w:sz="4" w:space="0" w:color="auto"/>
              <w:right w:val="single" w:sz="4" w:space="0" w:color="auto"/>
            </w:tcBorders>
            <w:vAlign w:val="center"/>
          </w:tcPr>
          <w:p w14:paraId="56607029" w14:textId="30BD9071" w:rsidR="000639F2" w:rsidRPr="00FB1012" w:rsidRDefault="00050D7F" w:rsidP="0057289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ジイソプロパノールアミン、</w:t>
            </w:r>
            <w:r w:rsidR="00CC1EC1">
              <w:rPr>
                <w:rFonts w:ascii="ＭＳ ゴシック" w:eastAsia="ＭＳ ゴシック" w:hAnsi="ＭＳ ゴシック" w:hint="eastAsia"/>
                <w:sz w:val="20"/>
              </w:rPr>
              <w:t>グリセリン、無水エタノール</w:t>
            </w:r>
          </w:p>
        </w:tc>
        <w:tc>
          <w:tcPr>
            <w:tcW w:w="4617" w:type="dxa"/>
            <w:tcBorders>
              <w:left w:val="single" w:sz="4" w:space="0" w:color="auto"/>
              <w:bottom w:val="single" w:sz="4" w:space="0" w:color="auto"/>
              <w:right w:val="single" w:sz="18" w:space="0" w:color="auto"/>
            </w:tcBorders>
            <w:vAlign w:val="center"/>
          </w:tcPr>
          <w:p w14:paraId="4CBBB613" w14:textId="77777777" w:rsidR="000639F2" w:rsidRPr="00FB1012" w:rsidRDefault="00BD02D5" w:rsidP="00BD02D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カルボキシビニルポリマー、トリエタノールアミン、エタノール、濃グリセリン</w:t>
            </w:r>
          </w:p>
        </w:tc>
      </w:tr>
      <w:tr w:rsidR="00216079" w:rsidRPr="00FB1012" w14:paraId="43D1C0FC" w14:textId="77777777" w:rsidTr="006A30EA">
        <w:trPr>
          <w:trHeight w:val="183"/>
        </w:trPr>
        <w:tc>
          <w:tcPr>
            <w:tcW w:w="1540" w:type="dxa"/>
            <w:tcBorders>
              <w:top w:val="single" w:sz="4" w:space="0" w:color="auto"/>
              <w:left w:val="single" w:sz="18" w:space="0" w:color="auto"/>
              <w:bottom w:val="single" w:sz="18" w:space="0" w:color="auto"/>
              <w:right w:val="single" w:sz="18" w:space="0" w:color="auto"/>
            </w:tcBorders>
            <w:vAlign w:val="center"/>
          </w:tcPr>
          <w:p w14:paraId="666A13C4" w14:textId="77777777" w:rsidR="00216079"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0E853925" w14:textId="514AC524" w:rsidR="00216079" w:rsidRPr="00FB1012" w:rsidRDefault="00F0134F"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27EE0C58" w14:textId="77777777" w:rsidR="00216079" w:rsidRPr="00FB1012"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617" w:type="dxa"/>
            <w:gridSpan w:val="2"/>
            <w:tcBorders>
              <w:top w:val="single" w:sz="4" w:space="0" w:color="auto"/>
              <w:left w:val="single" w:sz="18" w:space="0" w:color="auto"/>
              <w:bottom w:val="single" w:sz="18" w:space="0" w:color="auto"/>
              <w:right w:val="single" w:sz="4" w:space="0" w:color="auto"/>
            </w:tcBorders>
            <w:vAlign w:val="center"/>
          </w:tcPr>
          <w:p w14:paraId="725C65E1" w14:textId="77777777" w:rsidR="00216079" w:rsidRDefault="00216079" w:rsidP="00EA064C">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DBD67BE" w14:textId="27A1FD3B" w:rsidR="00216079" w:rsidRDefault="00216079"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sz w:val="20"/>
              </w:rPr>
              <w:t>4</w:t>
            </w:r>
            <w:r w:rsidRPr="00AF32C9">
              <w:rPr>
                <w:rFonts w:ascii="ＭＳ ゴシック" w:eastAsia="ＭＳ ゴシック" w:hAnsi="ＭＳ ゴシック" w:hint="eastAsia"/>
                <w:sz w:val="20"/>
              </w:rPr>
              <w:t>年</w:t>
            </w:r>
          </w:p>
          <w:p w14:paraId="4641B95E" w14:textId="77777777" w:rsidR="00A946B7" w:rsidRPr="00AF32C9" w:rsidRDefault="00A946B7"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室温保存</w:t>
            </w:r>
          </w:p>
        </w:tc>
        <w:tc>
          <w:tcPr>
            <w:tcW w:w="4617" w:type="dxa"/>
            <w:tcBorders>
              <w:top w:val="single" w:sz="4" w:space="0" w:color="auto"/>
              <w:left w:val="single" w:sz="4" w:space="0" w:color="auto"/>
              <w:bottom w:val="single" w:sz="18" w:space="0" w:color="auto"/>
              <w:right w:val="single" w:sz="18" w:space="0" w:color="auto"/>
            </w:tcBorders>
            <w:vAlign w:val="center"/>
          </w:tcPr>
          <w:p w14:paraId="627120B7" w14:textId="77777777" w:rsidR="007E2631" w:rsidRDefault="007E2631" w:rsidP="004E4D46">
            <w:pPr>
              <w:spacing w:line="0" w:lineRule="atLeast"/>
              <w:ind w:firstLineChars="1050" w:firstLine="2100"/>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2900F6F5" w14:textId="23D1CE0A" w:rsidR="00216079" w:rsidRDefault="00D730FA" w:rsidP="004E4D46">
            <w:pPr>
              <w:spacing w:line="0" w:lineRule="atLeast"/>
              <w:ind w:leftChars="-100" w:left="-240"/>
              <w:jc w:val="center"/>
              <w:rPr>
                <w:rFonts w:ascii="ＭＳ ゴシック" w:eastAsia="ＭＳ ゴシック" w:hAnsi="ＭＳ ゴシック"/>
                <w:sz w:val="20"/>
              </w:rPr>
            </w:pPr>
            <w:r>
              <w:rPr>
                <w:rFonts w:ascii="ＭＳ ゴシック" w:eastAsia="ＭＳ ゴシック" w:hAnsi="ＭＳ ゴシック" w:hint="eastAsia"/>
                <w:sz w:val="20"/>
              </w:rPr>
              <w:t>3年</w:t>
            </w:r>
          </w:p>
          <w:p w14:paraId="250ECCC1" w14:textId="42DA2E33" w:rsidR="00216079" w:rsidRPr="00167190" w:rsidRDefault="00216079" w:rsidP="004E4D46">
            <w:pPr>
              <w:spacing w:line="0" w:lineRule="atLeast"/>
              <w:ind w:leftChars="-100" w:left="-240"/>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r>
      <w:tr w:rsidR="00C21C12" w:rsidRPr="00FB1012" w14:paraId="1B02151D" w14:textId="77777777" w:rsidTr="009E48C4">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60E55837" w14:textId="77777777" w:rsidR="00C21C12" w:rsidRPr="00FB1012" w:rsidRDefault="00C21C1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855" w:type="dxa"/>
            <w:tcBorders>
              <w:top w:val="double" w:sz="12" w:space="0" w:color="000000"/>
              <w:left w:val="single" w:sz="18" w:space="0" w:color="auto"/>
            </w:tcBorders>
            <w:vAlign w:val="center"/>
          </w:tcPr>
          <w:p w14:paraId="5976198F" w14:textId="77777777" w:rsidR="00C21C12" w:rsidRPr="00FB1012" w:rsidRDefault="00C21C12"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1762" w:type="dxa"/>
            <w:tcBorders>
              <w:top w:val="double" w:sz="12" w:space="0" w:color="000000"/>
            </w:tcBorders>
            <w:vAlign w:val="center"/>
          </w:tcPr>
          <w:p w14:paraId="22BF6C27" w14:textId="77777777" w:rsidR="00C21C12" w:rsidRPr="00FB1012" w:rsidRDefault="00C21C12" w:rsidP="00F437A3">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外　</w:t>
            </w:r>
            <w:r w:rsidRPr="00FB1012">
              <w:rPr>
                <w:rFonts w:ascii="ＭＳ ゴシック" w:eastAsia="ＭＳ ゴシック" w:hAnsi="ＭＳ ゴシック" w:hint="eastAsia"/>
                <w:sz w:val="20"/>
              </w:rPr>
              <w:t>観</w:t>
            </w:r>
            <w:r>
              <w:rPr>
                <w:rFonts w:ascii="ＭＳ ゴシック" w:eastAsia="ＭＳ ゴシック" w:hAnsi="ＭＳ ゴシック" w:hint="eastAsia"/>
                <w:sz w:val="20"/>
              </w:rPr>
              <w:t>・容　量</w:t>
            </w:r>
          </w:p>
        </w:tc>
        <w:tc>
          <w:tcPr>
            <w:tcW w:w="4617" w:type="dxa"/>
            <w:tcBorders>
              <w:top w:val="double" w:sz="12" w:space="0" w:color="000000"/>
              <w:right w:val="single" w:sz="18" w:space="0" w:color="auto"/>
            </w:tcBorders>
            <w:vAlign w:val="center"/>
          </w:tcPr>
          <w:p w14:paraId="60AE550F" w14:textId="72A50FC9" w:rsidR="00C21C12" w:rsidRPr="00FB1012" w:rsidRDefault="00C21C12"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C21C12" w:rsidRPr="00FB1012" w14:paraId="24425E06" w14:textId="77777777" w:rsidTr="000501A9">
        <w:trPr>
          <w:cantSplit/>
          <w:trHeight w:val="1922"/>
        </w:trPr>
        <w:tc>
          <w:tcPr>
            <w:tcW w:w="1540" w:type="dxa"/>
            <w:vMerge/>
            <w:tcBorders>
              <w:left w:val="single" w:sz="18" w:space="0" w:color="auto"/>
              <w:right w:val="single" w:sz="18" w:space="0" w:color="auto"/>
            </w:tcBorders>
            <w:vAlign w:val="center"/>
          </w:tcPr>
          <w:p w14:paraId="39F0CC42" w14:textId="77777777" w:rsidR="00C21C12" w:rsidRPr="00FB1012" w:rsidRDefault="00C21C12" w:rsidP="00F437A3">
            <w:pPr>
              <w:spacing w:line="240" w:lineRule="auto"/>
              <w:jc w:val="center"/>
              <w:rPr>
                <w:rFonts w:ascii="ＭＳ ゴシック" w:eastAsia="ＭＳ ゴシック" w:hAnsi="ＭＳ ゴシック"/>
                <w:sz w:val="20"/>
              </w:rPr>
            </w:pPr>
          </w:p>
        </w:tc>
        <w:tc>
          <w:tcPr>
            <w:tcW w:w="2855" w:type="dxa"/>
            <w:tcBorders>
              <w:left w:val="single" w:sz="18" w:space="0" w:color="auto"/>
            </w:tcBorders>
            <w:vAlign w:val="center"/>
          </w:tcPr>
          <w:p w14:paraId="65D8C7D5" w14:textId="45603C09" w:rsidR="00C21C12" w:rsidRPr="00FB1012" w:rsidRDefault="00C21C12" w:rsidP="00A46D63">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p>
        </w:tc>
        <w:tc>
          <w:tcPr>
            <w:tcW w:w="1762" w:type="dxa"/>
            <w:vAlign w:val="center"/>
          </w:tcPr>
          <w:p w14:paraId="0541850B" w14:textId="57BCA649" w:rsidR="00C21C12" w:rsidRDefault="00C21C12" w:rsidP="00273A45">
            <w:pPr>
              <w:snapToGrid w:val="0"/>
              <w:spacing w:line="240" w:lineRule="auto"/>
              <w:jc w:val="center"/>
              <w:rPr>
                <w:rFonts w:ascii="ＭＳ ゴシック" w:eastAsia="ＭＳ ゴシック" w:hAnsi="ＭＳ ゴシック"/>
                <w:sz w:val="20"/>
              </w:rPr>
            </w:pPr>
            <w:r>
              <w:rPr>
                <w:noProof/>
              </w:rPr>
              <w:drawing>
                <wp:inline distT="0" distB="0" distL="0" distR="0" wp14:anchorId="65FDB81D" wp14:editId="1AD7EBE8">
                  <wp:extent cx="993140" cy="9931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inline>
              </w:drawing>
            </w:r>
          </w:p>
          <w:p w14:paraId="1BD29937" w14:textId="0D90C0CF" w:rsidR="00C21C12" w:rsidRPr="00FB1012" w:rsidRDefault="00C21C12" w:rsidP="00273A45">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6</w:t>
            </w:r>
            <w:r>
              <w:rPr>
                <w:rFonts w:ascii="ＭＳ ゴシック" w:eastAsia="ＭＳ ゴシック" w:hAnsi="ＭＳ ゴシック"/>
                <w:sz w:val="20"/>
              </w:rPr>
              <w:t>0mL</w:t>
            </w:r>
          </w:p>
        </w:tc>
        <w:tc>
          <w:tcPr>
            <w:tcW w:w="4617" w:type="dxa"/>
            <w:tcBorders>
              <w:right w:val="single" w:sz="18" w:space="0" w:color="auto"/>
            </w:tcBorders>
            <w:vAlign w:val="center"/>
          </w:tcPr>
          <w:p w14:paraId="09D750C5" w14:textId="7A21762C" w:rsidR="00C21C12" w:rsidRPr="00FB1012" w:rsidRDefault="00C21C12" w:rsidP="00F437A3">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無色澄明の液で</w:t>
            </w:r>
            <w:r w:rsidR="00887C0B">
              <w:rPr>
                <w:rFonts w:ascii="ＭＳ ゴシック" w:eastAsia="ＭＳ ゴシック" w:hAnsi="ＭＳ ゴシック" w:hint="eastAsia"/>
                <w:sz w:val="20"/>
              </w:rPr>
              <w:t>、</w:t>
            </w:r>
            <w:r>
              <w:rPr>
                <w:rFonts w:ascii="ＭＳ ゴシック" w:eastAsia="ＭＳ ゴシック" w:hAnsi="ＭＳ ゴシック" w:hint="eastAsia"/>
                <w:sz w:val="20"/>
              </w:rPr>
              <w:t>特異なにおいがある。</w:t>
            </w:r>
          </w:p>
        </w:tc>
      </w:tr>
      <w:tr w:rsidR="00C21C12" w:rsidRPr="00FB1012" w14:paraId="670E4591" w14:textId="77777777" w:rsidTr="00D54E4E">
        <w:trPr>
          <w:cantSplit/>
          <w:trHeight w:val="1396"/>
        </w:trPr>
        <w:tc>
          <w:tcPr>
            <w:tcW w:w="1540" w:type="dxa"/>
            <w:vMerge/>
            <w:tcBorders>
              <w:left w:val="single" w:sz="18" w:space="0" w:color="auto"/>
              <w:bottom w:val="double" w:sz="12" w:space="0" w:color="000000"/>
              <w:right w:val="single" w:sz="18" w:space="0" w:color="auto"/>
            </w:tcBorders>
            <w:vAlign w:val="center"/>
          </w:tcPr>
          <w:p w14:paraId="211DD875" w14:textId="77777777" w:rsidR="00C21C12" w:rsidRPr="00FB1012" w:rsidRDefault="00C21C12" w:rsidP="00F437A3">
            <w:pPr>
              <w:spacing w:line="240" w:lineRule="auto"/>
              <w:jc w:val="center"/>
              <w:rPr>
                <w:rFonts w:ascii="ＭＳ ゴシック" w:eastAsia="ＭＳ ゴシック" w:hAnsi="ＭＳ ゴシック"/>
                <w:sz w:val="20"/>
              </w:rPr>
            </w:pPr>
          </w:p>
        </w:tc>
        <w:tc>
          <w:tcPr>
            <w:tcW w:w="2855" w:type="dxa"/>
            <w:tcBorders>
              <w:left w:val="single" w:sz="18" w:space="0" w:color="auto"/>
              <w:bottom w:val="double" w:sz="12" w:space="0" w:color="000000"/>
              <w:right w:val="single" w:sz="4" w:space="0" w:color="auto"/>
            </w:tcBorders>
            <w:vAlign w:val="center"/>
          </w:tcPr>
          <w:p w14:paraId="1105D6E6" w14:textId="77777777" w:rsidR="00C21C12" w:rsidRPr="00FB1012" w:rsidRDefault="00C21C12" w:rsidP="00A46D63">
            <w:pPr>
              <w:spacing w:line="0" w:lineRule="atLeast"/>
              <w:jc w:val="center"/>
              <w:rPr>
                <w:rFonts w:ascii="ＭＳ ゴシック" w:eastAsia="ＭＳ ゴシック" w:hAnsi="ＭＳ ゴシック"/>
                <w:sz w:val="20"/>
              </w:rPr>
            </w:pPr>
            <w:r w:rsidRPr="00A946B7">
              <w:rPr>
                <w:rFonts w:ascii="ＭＳ ゴシック" w:eastAsia="ＭＳ ゴシック" w:hAnsi="ＭＳ ゴシック" w:hint="eastAsia"/>
                <w:sz w:val="20"/>
              </w:rPr>
              <w:t>ナパゲルンローション3%</w:t>
            </w:r>
          </w:p>
        </w:tc>
        <w:tc>
          <w:tcPr>
            <w:tcW w:w="1762" w:type="dxa"/>
            <w:tcBorders>
              <w:left w:val="single" w:sz="4" w:space="0" w:color="auto"/>
              <w:bottom w:val="double" w:sz="12" w:space="0" w:color="000000"/>
              <w:right w:val="single" w:sz="4" w:space="0" w:color="auto"/>
            </w:tcBorders>
            <w:vAlign w:val="center"/>
          </w:tcPr>
          <w:p w14:paraId="00DCE8CB" w14:textId="236676CB" w:rsidR="00C21C12" w:rsidRDefault="00C21C12" w:rsidP="00A46D63">
            <w:pPr>
              <w:spacing w:line="0" w:lineRule="atLeast"/>
              <w:ind w:firstLineChars="23" w:firstLine="46"/>
              <w:jc w:val="center"/>
              <w:rPr>
                <w:rFonts w:ascii="ＭＳ ゴシック" w:eastAsia="ＭＳ ゴシック" w:hAnsi="ＭＳ ゴシック"/>
                <w:sz w:val="20"/>
              </w:rPr>
            </w:pPr>
          </w:p>
          <w:p w14:paraId="2CE80E3B" w14:textId="5D76C805" w:rsidR="00C21C12" w:rsidRDefault="00C21C12" w:rsidP="00A46D63">
            <w:pPr>
              <w:spacing w:line="0" w:lineRule="atLeast"/>
              <w:ind w:firstLineChars="23" w:firstLine="46"/>
              <w:jc w:val="center"/>
              <w:rPr>
                <w:rFonts w:ascii="ＭＳ ゴシック" w:eastAsia="ＭＳ ゴシック" w:hAnsi="ＭＳ ゴシック"/>
                <w:sz w:val="20"/>
              </w:rPr>
            </w:pPr>
          </w:p>
          <w:p w14:paraId="30E458CF" w14:textId="093B6D0E" w:rsidR="00C21C12" w:rsidRDefault="00C21C12" w:rsidP="00A46D63">
            <w:pPr>
              <w:spacing w:line="0" w:lineRule="atLeast"/>
              <w:ind w:firstLineChars="23" w:firstLine="46"/>
              <w:jc w:val="center"/>
              <w:rPr>
                <w:rFonts w:ascii="ＭＳ ゴシック" w:eastAsia="ＭＳ ゴシック" w:hAnsi="ＭＳ ゴシック"/>
                <w:sz w:val="20"/>
              </w:rPr>
            </w:pPr>
          </w:p>
          <w:p w14:paraId="47D3724D" w14:textId="047BB11A" w:rsidR="00C21C12" w:rsidRDefault="00C21C12" w:rsidP="00A46D63">
            <w:pPr>
              <w:spacing w:line="0" w:lineRule="atLeast"/>
              <w:ind w:firstLineChars="23" w:firstLine="46"/>
              <w:jc w:val="center"/>
              <w:rPr>
                <w:rFonts w:ascii="ＭＳ ゴシック" w:eastAsia="ＭＳ ゴシック" w:hAnsi="ＭＳ ゴシック"/>
                <w:sz w:val="20"/>
              </w:rPr>
            </w:pPr>
            <w:r w:rsidRPr="005C7940">
              <w:rPr>
                <w:rFonts w:ascii="ＭＳ ゴシック" w:eastAsia="ＭＳ ゴシック" w:hAnsi="ＭＳ ゴシック"/>
                <w:sz w:val="20"/>
              </w:rPr>
              <w:t>50mL</w:t>
            </w:r>
          </w:p>
          <w:p w14:paraId="3BE03538" w14:textId="77777777" w:rsidR="00C21C12" w:rsidRDefault="00C21C12" w:rsidP="00A46D63">
            <w:pPr>
              <w:spacing w:line="0" w:lineRule="atLeast"/>
              <w:ind w:firstLineChars="23" w:firstLine="46"/>
              <w:jc w:val="center"/>
              <w:rPr>
                <w:rFonts w:ascii="ＭＳ ゴシック" w:eastAsia="ＭＳ ゴシック" w:hAnsi="ＭＳ ゴシック"/>
                <w:sz w:val="20"/>
              </w:rPr>
            </w:pPr>
          </w:p>
          <w:p w14:paraId="7A022304" w14:textId="6B66179F" w:rsidR="00C21C12" w:rsidRDefault="00C21C12" w:rsidP="00273A45">
            <w:pPr>
              <w:spacing w:line="0" w:lineRule="atLeast"/>
              <w:jc w:val="center"/>
              <w:rPr>
                <w:rFonts w:ascii="ＭＳ ゴシック" w:eastAsia="ＭＳ ゴシック" w:hAnsi="ＭＳ ゴシック"/>
                <w:sz w:val="20"/>
              </w:rPr>
            </w:pPr>
          </w:p>
          <w:p w14:paraId="2811F997" w14:textId="080319D1" w:rsidR="00C21C12" w:rsidRPr="00BD76F4" w:rsidRDefault="00C21C12" w:rsidP="00273A45">
            <w:pPr>
              <w:spacing w:line="0" w:lineRule="atLeast"/>
              <w:jc w:val="center"/>
              <w:rPr>
                <w:rFonts w:ascii="ＭＳ ゴシック" w:eastAsia="ＭＳ ゴシック" w:hAnsi="ＭＳ ゴシック"/>
                <w:sz w:val="20"/>
              </w:rPr>
            </w:pPr>
          </w:p>
        </w:tc>
        <w:tc>
          <w:tcPr>
            <w:tcW w:w="4617" w:type="dxa"/>
            <w:tcBorders>
              <w:left w:val="single" w:sz="4" w:space="0" w:color="auto"/>
              <w:bottom w:val="double" w:sz="12" w:space="0" w:color="000000"/>
              <w:right w:val="single" w:sz="18" w:space="0" w:color="auto"/>
            </w:tcBorders>
            <w:vAlign w:val="center"/>
          </w:tcPr>
          <w:p w14:paraId="3CB0D5FE" w14:textId="6D276B38" w:rsidR="00C21C12" w:rsidRPr="00ED11FF" w:rsidRDefault="00C21C12" w:rsidP="00F437A3">
            <w:pPr>
              <w:spacing w:line="0" w:lineRule="atLeast"/>
              <w:jc w:val="center"/>
              <w:rPr>
                <w:rFonts w:asciiTheme="majorEastAsia" w:eastAsiaTheme="majorEastAsia" w:hAnsiTheme="majorEastAsia"/>
                <w:sz w:val="20"/>
              </w:rPr>
            </w:pPr>
            <w:r w:rsidRPr="00BC6654">
              <w:rPr>
                <w:rFonts w:ascii="ＭＳ ゴシック" w:eastAsia="ＭＳ ゴシック" w:hAnsi="ＭＳ ゴシック" w:hint="eastAsia"/>
                <w:sz w:val="20"/>
              </w:rPr>
              <w:t>わずかに粘性を有するごくわずかに白濁した液剤</w:t>
            </w:r>
          </w:p>
        </w:tc>
      </w:tr>
      <w:tr w:rsidR="000639F2" w:rsidRPr="00FB1012" w14:paraId="6797B9EE" w14:textId="77777777" w:rsidTr="00481106">
        <w:trPr>
          <w:trHeight w:val="1925"/>
        </w:trPr>
        <w:tc>
          <w:tcPr>
            <w:tcW w:w="1540" w:type="dxa"/>
            <w:tcBorders>
              <w:top w:val="double" w:sz="12" w:space="0" w:color="000000"/>
              <w:left w:val="single" w:sz="18" w:space="0" w:color="auto"/>
              <w:right w:val="single" w:sz="18" w:space="0" w:color="auto"/>
            </w:tcBorders>
            <w:vAlign w:val="center"/>
          </w:tcPr>
          <w:p w14:paraId="43986515" w14:textId="77777777"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486AC260"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3"/>
            <w:tcBorders>
              <w:top w:val="double" w:sz="12" w:space="0" w:color="000000"/>
              <w:left w:val="single" w:sz="18" w:space="0" w:color="auto"/>
              <w:right w:val="single" w:sz="18" w:space="0" w:color="auto"/>
            </w:tcBorders>
            <w:vAlign w:val="center"/>
          </w:tcPr>
          <w:p w14:paraId="42AFBE5B" w14:textId="77777777" w:rsidR="000639F2" w:rsidRDefault="000636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BD76F4">
              <w:rPr>
                <w:rFonts w:ascii="ＭＳ ゴシック" w:eastAsia="ＭＳ ゴシック" w:hAnsi="ＭＳ ゴシック" w:hint="eastAsia"/>
                <w:sz w:val="20"/>
              </w:rPr>
              <w:t>薬力学的</w:t>
            </w:r>
            <w:r>
              <w:rPr>
                <w:rFonts w:ascii="ＭＳ ゴシック" w:eastAsia="ＭＳ ゴシック" w:hAnsi="ＭＳ ゴシック" w:hint="eastAsia"/>
                <w:sz w:val="20"/>
              </w:rPr>
              <w:t>試験】</w:t>
            </w:r>
          </w:p>
          <w:p w14:paraId="41474E68" w14:textId="45CEBAD5" w:rsidR="000639F2" w:rsidRPr="003A4CE2" w:rsidRDefault="00BD2C90" w:rsidP="002F03E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r w:rsidR="00BD76F4">
              <w:rPr>
                <w:rFonts w:ascii="ＭＳ ゴシック" w:eastAsia="ＭＳ ゴシック" w:hAnsi="ＭＳ ゴシック" w:hint="eastAsia"/>
                <w:sz w:val="20"/>
              </w:rPr>
              <w:t>と標準製剤との生物</w:t>
            </w:r>
            <w:r w:rsidR="00A25BEE">
              <w:rPr>
                <w:rFonts w:ascii="ＭＳ ゴシック" w:eastAsia="ＭＳ ゴシック" w:hAnsi="ＭＳ ゴシック" w:hint="eastAsia"/>
                <w:sz w:val="20"/>
              </w:rPr>
              <w:t>学的同等性をラットによるアジュバント関節炎抑制作用、</w:t>
            </w:r>
            <w:r w:rsidR="00292D68">
              <w:rPr>
                <w:rFonts w:ascii="ＭＳ ゴシック" w:eastAsia="ＭＳ ゴシック" w:hAnsi="ＭＳ ゴシック" w:hint="eastAsia"/>
                <w:sz w:val="20"/>
              </w:rPr>
              <w:t>カラゲニン足蹠浮腫抑制作用、圧痛刺激抑制作用及び肉芽増殖抑制作用で検討した結果、</w:t>
            </w:r>
            <w:r w:rsidR="006D03B3">
              <w:rPr>
                <w:rFonts w:ascii="ＭＳ ゴシック" w:eastAsia="ＭＳ ゴシック" w:hAnsi="ＭＳ ゴシック" w:hint="eastAsia"/>
                <w:sz w:val="20"/>
              </w:rPr>
              <w:t>いずれの試験においても両製剤間に統計学的に有意な差が認められず、</w:t>
            </w:r>
            <w:r>
              <w:rPr>
                <w:rFonts w:ascii="ＭＳ ゴシック" w:eastAsia="ＭＳ ゴシック" w:hAnsi="ＭＳ ゴシック" w:hint="eastAsia"/>
                <w:sz w:val="20"/>
              </w:rPr>
              <w:t>フェルビナクローション3％「三笠」</w:t>
            </w:r>
            <w:r w:rsidR="00FD3C62">
              <w:rPr>
                <w:rFonts w:ascii="ＭＳ ゴシック" w:eastAsia="ＭＳ ゴシック" w:hAnsi="ＭＳ ゴシック" w:hint="eastAsia"/>
                <w:sz w:val="20"/>
              </w:rPr>
              <w:t>及び標準製剤は</w:t>
            </w:r>
            <w:r w:rsidR="002F03E5">
              <w:rPr>
                <w:rFonts w:ascii="ＭＳ ゴシック" w:eastAsia="ＭＳ ゴシック" w:hAnsi="ＭＳ ゴシック" w:hint="eastAsia"/>
                <w:sz w:val="20"/>
              </w:rPr>
              <w:t>生物学的に</w:t>
            </w:r>
            <w:r w:rsidR="00FD3C62">
              <w:rPr>
                <w:rFonts w:ascii="ＭＳ ゴシック" w:eastAsia="ＭＳ ゴシック" w:hAnsi="ＭＳ ゴシック" w:hint="eastAsia"/>
                <w:sz w:val="20"/>
              </w:rPr>
              <w:t>同等であると考えられた。</w:t>
            </w:r>
          </w:p>
        </w:tc>
      </w:tr>
      <w:tr w:rsidR="000639F2" w:rsidRPr="00FB1012" w14:paraId="251C60F2" w14:textId="77777777" w:rsidTr="00C373CD">
        <w:trPr>
          <w:cantSplit/>
          <w:trHeight w:val="324"/>
        </w:trPr>
        <w:tc>
          <w:tcPr>
            <w:tcW w:w="1540" w:type="dxa"/>
            <w:tcBorders>
              <w:top w:val="single" w:sz="18" w:space="0" w:color="auto"/>
              <w:left w:val="single" w:sz="18" w:space="0" w:color="auto"/>
              <w:bottom w:val="single" w:sz="18" w:space="0" w:color="auto"/>
              <w:right w:val="single" w:sz="18" w:space="0" w:color="auto"/>
            </w:tcBorders>
            <w:vAlign w:val="center"/>
          </w:tcPr>
          <w:p w14:paraId="129D92C6" w14:textId="43AF5D94" w:rsidR="000639F2" w:rsidRPr="00FB1012" w:rsidRDefault="000639F2" w:rsidP="002E2335">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4" w:type="dxa"/>
            <w:gridSpan w:val="3"/>
            <w:tcBorders>
              <w:top w:val="single" w:sz="18" w:space="0" w:color="auto"/>
              <w:left w:val="single" w:sz="18" w:space="0" w:color="auto"/>
              <w:bottom w:val="single" w:sz="18" w:space="0" w:color="auto"/>
              <w:right w:val="single" w:sz="18" w:space="0" w:color="auto"/>
            </w:tcBorders>
            <w:vAlign w:val="center"/>
          </w:tcPr>
          <w:p w14:paraId="42147013"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4CBFE7CC" w14:textId="77777777" w:rsidR="00C17F43" w:rsidRDefault="00C17F43" w:rsidP="00CD1B4A"/>
    <w:sectPr w:rsidR="00C17F43" w:rsidSect="00505EFF">
      <w:headerReference w:type="default" r:id="rId8"/>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06DC" w14:textId="77777777" w:rsidR="00D03E4E" w:rsidRDefault="00D03E4E" w:rsidP="00982A6E">
      <w:pPr>
        <w:spacing w:line="240" w:lineRule="auto"/>
      </w:pPr>
      <w:r>
        <w:separator/>
      </w:r>
    </w:p>
  </w:endnote>
  <w:endnote w:type="continuationSeparator" w:id="0">
    <w:p w14:paraId="74FA99ED" w14:textId="77777777" w:rsidR="00D03E4E" w:rsidRDefault="00D03E4E"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E7C9" w14:textId="77777777" w:rsidR="00D03E4E" w:rsidRDefault="00D03E4E" w:rsidP="00982A6E">
      <w:pPr>
        <w:spacing w:line="240" w:lineRule="auto"/>
      </w:pPr>
      <w:r>
        <w:separator/>
      </w:r>
    </w:p>
  </w:footnote>
  <w:footnote w:type="continuationSeparator" w:id="0">
    <w:p w14:paraId="04999CE7" w14:textId="77777777" w:rsidR="00D03E4E" w:rsidRDefault="00D03E4E"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3879" w14:textId="19609574" w:rsidR="00982A6E" w:rsidRPr="006A30EA" w:rsidRDefault="00982A6E">
    <w:pPr>
      <w:pStyle w:val="a3"/>
      <w:rPr>
        <w:rFonts w:asciiTheme="majorEastAsia" w:eastAsiaTheme="majorEastAsia" w:hAnsiTheme="majorEastAsia"/>
      </w:rPr>
    </w:pPr>
    <w:r>
      <w:ptab w:relativeTo="margin" w:alignment="center" w:leader="none"/>
    </w:r>
    <w:r>
      <w:ptab w:relativeTo="margin" w:alignment="right" w:leader="none"/>
    </w:r>
    <w:r w:rsidR="0013083F" w:rsidRPr="006A30EA">
      <w:rPr>
        <w:rFonts w:asciiTheme="majorEastAsia" w:eastAsiaTheme="majorEastAsia" w:hAnsiTheme="majorEastAsia"/>
      </w:rPr>
      <w:t>20</w:t>
    </w:r>
    <w:r w:rsidR="003C3B6E" w:rsidRPr="006A30EA">
      <w:rPr>
        <w:rFonts w:asciiTheme="majorEastAsia" w:eastAsiaTheme="majorEastAsia" w:hAnsiTheme="majorEastAsia" w:hint="eastAsia"/>
      </w:rPr>
      <w:t>2</w:t>
    </w:r>
    <w:r w:rsidR="00EF2992">
      <w:rPr>
        <w:rFonts w:asciiTheme="majorEastAsia" w:eastAsiaTheme="majorEastAsia" w:hAnsiTheme="majorEastAsia" w:hint="eastAsia"/>
      </w:rPr>
      <w:t>5</w:t>
    </w:r>
    <w:r w:rsidR="002104D5" w:rsidRPr="006A30EA">
      <w:rPr>
        <w:rFonts w:asciiTheme="majorEastAsia" w:eastAsiaTheme="majorEastAsia" w:hAnsiTheme="majorEastAsia" w:hint="eastAsia"/>
      </w:rPr>
      <w:t>年</w:t>
    </w:r>
    <w:r w:rsidR="00F451F5">
      <w:rPr>
        <w:rFonts w:asciiTheme="majorEastAsia" w:eastAsiaTheme="majorEastAsia" w:hAnsiTheme="majorEastAsia" w:hint="eastAsia"/>
      </w:rPr>
      <w:t>4</w:t>
    </w:r>
    <w:r w:rsidR="002104D5" w:rsidRPr="006A30EA">
      <w:rPr>
        <w:rFonts w:asciiTheme="majorEastAsia" w:eastAsiaTheme="majorEastAsia" w:hAnsiTheme="majorEastAsia"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03CAC"/>
    <w:rsid w:val="00036732"/>
    <w:rsid w:val="000414D2"/>
    <w:rsid w:val="00041D20"/>
    <w:rsid w:val="00050D7F"/>
    <w:rsid w:val="00057E78"/>
    <w:rsid w:val="000636EC"/>
    <w:rsid w:val="000639F2"/>
    <w:rsid w:val="00076F98"/>
    <w:rsid w:val="0007723B"/>
    <w:rsid w:val="00077A8C"/>
    <w:rsid w:val="001156D6"/>
    <w:rsid w:val="001158A7"/>
    <w:rsid w:val="00127EF0"/>
    <w:rsid w:val="0013083F"/>
    <w:rsid w:val="001354B9"/>
    <w:rsid w:val="0014631C"/>
    <w:rsid w:val="00160E54"/>
    <w:rsid w:val="0016657D"/>
    <w:rsid w:val="001A19F4"/>
    <w:rsid w:val="001B6069"/>
    <w:rsid w:val="001F57E9"/>
    <w:rsid w:val="001F5F78"/>
    <w:rsid w:val="002104D5"/>
    <w:rsid w:val="002121C0"/>
    <w:rsid w:val="00216079"/>
    <w:rsid w:val="00266CEC"/>
    <w:rsid w:val="00273A45"/>
    <w:rsid w:val="00292D68"/>
    <w:rsid w:val="002A51D0"/>
    <w:rsid w:val="002B130B"/>
    <w:rsid w:val="002D1208"/>
    <w:rsid w:val="002D4014"/>
    <w:rsid w:val="002E2335"/>
    <w:rsid w:val="002F03E5"/>
    <w:rsid w:val="002F63C5"/>
    <w:rsid w:val="003061D9"/>
    <w:rsid w:val="00375201"/>
    <w:rsid w:val="003840C4"/>
    <w:rsid w:val="003C23CD"/>
    <w:rsid w:val="003C3B6E"/>
    <w:rsid w:val="003D3947"/>
    <w:rsid w:val="003E205F"/>
    <w:rsid w:val="00433262"/>
    <w:rsid w:val="00477B17"/>
    <w:rsid w:val="00481106"/>
    <w:rsid w:val="004A2941"/>
    <w:rsid w:val="004D43B8"/>
    <w:rsid w:val="004E4D46"/>
    <w:rsid w:val="00505EFF"/>
    <w:rsid w:val="00527AD8"/>
    <w:rsid w:val="00572892"/>
    <w:rsid w:val="00581815"/>
    <w:rsid w:val="005C7940"/>
    <w:rsid w:val="005C7EB8"/>
    <w:rsid w:val="005E3FDA"/>
    <w:rsid w:val="005F2518"/>
    <w:rsid w:val="00602400"/>
    <w:rsid w:val="00617D83"/>
    <w:rsid w:val="00621070"/>
    <w:rsid w:val="00624A6C"/>
    <w:rsid w:val="00625990"/>
    <w:rsid w:val="006376DF"/>
    <w:rsid w:val="006645E2"/>
    <w:rsid w:val="00664621"/>
    <w:rsid w:val="00672C2B"/>
    <w:rsid w:val="00675B82"/>
    <w:rsid w:val="00684304"/>
    <w:rsid w:val="00693EDB"/>
    <w:rsid w:val="006A2117"/>
    <w:rsid w:val="006A30EA"/>
    <w:rsid w:val="006C461E"/>
    <w:rsid w:val="006D03B3"/>
    <w:rsid w:val="006E1944"/>
    <w:rsid w:val="00722069"/>
    <w:rsid w:val="00742041"/>
    <w:rsid w:val="00755975"/>
    <w:rsid w:val="00762CA1"/>
    <w:rsid w:val="007666C9"/>
    <w:rsid w:val="00775F69"/>
    <w:rsid w:val="007812D2"/>
    <w:rsid w:val="007B1C44"/>
    <w:rsid w:val="007E2631"/>
    <w:rsid w:val="0081482F"/>
    <w:rsid w:val="00887C0B"/>
    <w:rsid w:val="008A1C72"/>
    <w:rsid w:val="008C4814"/>
    <w:rsid w:val="008E7018"/>
    <w:rsid w:val="008F15DE"/>
    <w:rsid w:val="008F57B3"/>
    <w:rsid w:val="008F6C99"/>
    <w:rsid w:val="00900BBB"/>
    <w:rsid w:val="00956284"/>
    <w:rsid w:val="00957FB3"/>
    <w:rsid w:val="00963867"/>
    <w:rsid w:val="00982A6E"/>
    <w:rsid w:val="00984916"/>
    <w:rsid w:val="00992B1A"/>
    <w:rsid w:val="00A03EE3"/>
    <w:rsid w:val="00A23320"/>
    <w:rsid w:val="00A25BEE"/>
    <w:rsid w:val="00A30D9A"/>
    <w:rsid w:val="00A46D63"/>
    <w:rsid w:val="00A8624D"/>
    <w:rsid w:val="00A946B7"/>
    <w:rsid w:val="00A9632F"/>
    <w:rsid w:val="00AA5B0C"/>
    <w:rsid w:val="00AB2EA1"/>
    <w:rsid w:val="00AD43C2"/>
    <w:rsid w:val="00B12166"/>
    <w:rsid w:val="00B201A2"/>
    <w:rsid w:val="00B545F5"/>
    <w:rsid w:val="00B66F4F"/>
    <w:rsid w:val="00B74D70"/>
    <w:rsid w:val="00B91B7F"/>
    <w:rsid w:val="00B94E84"/>
    <w:rsid w:val="00B9568B"/>
    <w:rsid w:val="00BA69AE"/>
    <w:rsid w:val="00BB6792"/>
    <w:rsid w:val="00BC08F2"/>
    <w:rsid w:val="00BC6654"/>
    <w:rsid w:val="00BD02D5"/>
    <w:rsid w:val="00BD0C5D"/>
    <w:rsid w:val="00BD10E0"/>
    <w:rsid w:val="00BD2C90"/>
    <w:rsid w:val="00BD76F4"/>
    <w:rsid w:val="00C17F43"/>
    <w:rsid w:val="00C21C12"/>
    <w:rsid w:val="00C373CD"/>
    <w:rsid w:val="00C642A5"/>
    <w:rsid w:val="00C92C64"/>
    <w:rsid w:val="00CC1EC1"/>
    <w:rsid w:val="00CD0BDD"/>
    <w:rsid w:val="00CD1B4A"/>
    <w:rsid w:val="00CE5B41"/>
    <w:rsid w:val="00CF0532"/>
    <w:rsid w:val="00D03E4E"/>
    <w:rsid w:val="00D16AE8"/>
    <w:rsid w:val="00D1720B"/>
    <w:rsid w:val="00D5312D"/>
    <w:rsid w:val="00D730FA"/>
    <w:rsid w:val="00D82D74"/>
    <w:rsid w:val="00D8716F"/>
    <w:rsid w:val="00D957FC"/>
    <w:rsid w:val="00DB33E7"/>
    <w:rsid w:val="00DB4382"/>
    <w:rsid w:val="00DC0C26"/>
    <w:rsid w:val="00E16692"/>
    <w:rsid w:val="00E54C82"/>
    <w:rsid w:val="00E91FF2"/>
    <w:rsid w:val="00EA064C"/>
    <w:rsid w:val="00ED11FF"/>
    <w:rsid w:val="00EE26AF"/>
    <w:rsid w:val="00EE5B2B"/>
    <w:rsid w:val="00EF2992"/>
    <w:rsid w:val="00EF5AB2"/>
    <w:rsid w:val="00F0134F"/>
    <w:rsid w:val="00F04C4A"/>
    <w:rsid w:val="00F30800"/>
    <w:rsid w:val="00F43F03"/>
    <w:rsid w:val="00F451F5"/>
    <w:rsid w:val="00F4681C"/>
    <w:rsid w:val="00F51A2E"/>
    <w:rsid w:val="00F73840"/>
    <w:rsid w:val="00FB5013"/>
    <w:rsid w:val="00FB6C35"/>
    <w:rsid w:val="00FC62DC"/>
    <w:rsid w:val="00FD3C62"/>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1EA3C"/>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FC62DC"/>
    <w:rPr>
      <w:sz w:val="18"/>
      <w:szCs w:val="18"/>
    </w:rPr>
  </w:style>
  <w:style w:type="paragraph" w:styleId="aa">
    <w:name w:val="annotation text"/>
    <w:basedOn w:val="a"/>
    <w:link w:val="ab"/>
    <w:uiPriority w:val="99"/>
    <w:semiHidden/>
    <w:unhideWhenUsed/>
    <w:rsid w:val="00FC62DC"/>
    <w:pPr>
      <w:jc w:val="left"/>
    </w:pPr>
  </w:style>
  <w:style w:type="character" w:customStyle="1" w:styleId="ab">
    <w:name w:val="コメント文字列 (文字)"/>
    <w:basedOn w:val="a0"/>
    <w:link w:val="aa"/>
    <w:uiPriority w:val="99"/>
    <w:semiHidden/>
    <w:rsid w:val="00FC62DC"/>
    <w:rPr>
      <w:rFonts w:ascii="ＭＳ 明朝" w:eastAsia="ＭＳ 明朝" w:hAnsi="Century" w:cs="Times New Roman"/>
      <w:kern w:val="0"/>
      <w:sz w:val="24"/>
      <w:szCs w:val="20"/>
    </w:rPr>
  </w:style>
  <w:style w:type="paragraph" w:styleId="ac">
    <w:name w:val="annotation subject"/>
    <w:basedOn w:val="aa"/>
    <w:next w:val="aa"/>
    <w:link w:val="ad"/>
    <w:uiPriority w:val="99"/>
    <w:semiHidden/>
    <w:unhideWhenUsed/>
    <w:rsid w:val="00FC62DC"/>
    <w:rPr>
      <w:b/>
      <w:bCs/>
    </w:rPr>
  </w:style>
  <w:style w:type="character" w:customStyle="1" w:styleId="ad">
    <w:name w:val="コメント内容 (文字)"/>
    <w:basedOn w:val="ab"/>
    <w:link w:val="ac"/>
    <w:uiPriority w:val="99"/>
    <w:semiHidden/>
    <w:rsid w:val="00FC62DC"/>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1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3E27-8B75-4945-A2ED-A18959B2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富岡 大八郎</cp:lastModifiedBy>
  <cp:revision>72</cp:revision>
  <cp:lastPrinted>2018-07-26T09:20:00Z</cp:lastPrinted>
  <dcterms:created xsi:type="dcterms:W3CDTF">2018-07-24T06:42:00Z</dcterms:created>
  <dcterms:modified xsi:type="dcterms:W3CDTF">2025-03-13T01:49:00Z</dcterms:modified>
</cp:coreProperties>
</file>